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diagrams/drawing46.xml" ContentType="application/vnd.openxmlformats-officedocument.drawingml.diagramDrawing+xml"/>
  <Override PartName="/word/diagrams/data46.xml" ContentType="application/vnd.openxmlformats-officedocument.drawingml.diagramData+xml"/>
  <Override PartName="/word/diagrams/quickStyle46.xml" ContentType="application/vnd.openxmlformats-officedocument.drawingml.diagramStyle+xml"/>
  <Override PartName="/word/diagrams/layout46.xml" ContentType="application/vnd.openxmlformats-officedocument.drawingml.diagramLayout+xml"/>
  <Override PartName="/word/diagrams/colors46.xml" ContentType="application/vnd.openxmlformats-officedocument.drawingml.diagramColors+xml"/>
  <Override PartName="/word/media/image41.png" ContentType="image/png"/>
  <Override PartName="/word/media/image40.png" ContentType="image/png"/>
  <Override PartName="/word/media/image36.png" ContentType="image/png"/>
  <Override PartName="/word/media/image35.png" ContentType="image/png"/>
  <Override PartName="/word/media/image32.png" ContentType="image/png"/>
  <Override PartName="/word/media/image31.wmf" ContentType="image/x-wmf"/>
  <Override PartName="/word/media/image30.wmf" ContentType="image/x-wmf"/>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3.png" ContentType="image/png"/>
  <Override PartName="/word/media/image24.png" ContentType="image/png"/>
  <Override PartName="/word/media/image9.png" ContentType="image/png"/>
  <Override PartName="/word/media/image10.png" ContentType="image/png"/>
  <Override PartName="/word/media/image8.wmf" ContentType="image/x-wmf"/>
  <Override PartName="/word/media/image7.wmf" ContentType="image/x-wmf"/>
  <Override PartName="/word/media/image6.wmf" ContentType="image/x-wmf"/>
  <Override PartName="/word/media/image21.png" ContentType="image/png"/>
  <Override PartName="/word/media/image37.png" ContentType="image/png"/>
  <Override PartName="/word/media/image2.png" ContentType="image/png"/>
  <Override PartName="/word/media/image22.png" ContentType="image/png"/>
  <Override PartName="/word/media/image38.png" ContentType="image/png"/>
  <Override PartName="/word/media/image3.png" ContentType="image/png"/>
  <Override PartName="/word/media/image5.wmf" ContentType="image/x-wmf"/>
  <Override PartName="/word/media/image39.png" ContentType="image/png"/>
  <Override PartName="/word/media/image4.png" ContentType="image/png"/>
  <Override PartName="/word/media/image11.wmf" ContentType="image/x-wmf"/>
  <Override PartName="/word/media/image12.wmf" ContentType="image/x-wmf"/>
  <Override PartName="/word/media/image13.png" ContentType="image/png"/>
  <Override PartName="/word/media/image33.wmf" ContentType="image/x-wmf"/>
  <Override PartName="/word/media/image14.png" ContentType="image/png"/>
  <Override PartName="/word/media/image34.wmf" ContentType="image/x-wmf"/>
  <Override PartName="/word/media/image15.png" ContentType="image/png"/>
  <Override PartName="/word/media/image16.png" ContentType="image/png"/>
  <Override PartName="/word/media/image1.wmf" ContentType="image/x-wmf"/>
  <Override PartName="/word/media/image17.png" ContentType="image/png"/>
  <Override PartName="/word/media/image18.png" ContentType="image/png"/>
  <Override PartName="/word/media/image19.png" ContentType="image/png"/>
  <Override PartName="/word/media/image20.png" ContentType="image/png"/>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charts/chart6.xml" ContentType="application/vnd.openxmlformats-officedocument.drawingml.chart+xml"/>
  <Override PartName="/word/charts/chart5.xml" ContentType="application/vnd.openxmlformats-officedocument.drawingml.chart+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fontTable.xml" ContentType="application/vnd.openxmlformats-officedocument.wordprocessingml.fontTable+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Normal"/>
        <w:rPr/>
      </w:pPr>
      <w:r>
        <w:rPr/>
      </w:r>
    </w:p>
    <w:p>
      <w:pPr>
        <w:pStyle w:val="Normal"/>
        <w:jc w:val="center"/>
        <w:rPr/>
      </w:pPr>
      <w:r>
        <w:rPr/>
        <w:drawing>
          <wp:inline distT="0" distB="0" distL="0" distR="0">
            <wp:extent cx="3947160" cy="1828800"/>
            <wp:effectExtent l="0" t="0" r="0" b="0"/>
            <wp:docPr id="1" name="Picture 1" descr="NCI sprial and NCI + 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NCI sprial and NCI + words"/>
                    <pic:cNvPicPr>
                      <a:picLocks noChangeAspect="1" noChangeArrowheads="1"/>
                    </pic:cNvPicPr>
                  </pic:nvPicPr>
                  <pic:blipFill>
                    <a:blip r:embed="rId2"/>
                    <a:stretch>
                      <a:fillRect/>
                    </a:stretch>
                  </pic:blipFill>
                  <pic:spPr bwMode="auto">
                    <a:xfrm>
                      <a:off x="0" y="0"/>
                      <a:ext cx="3947160" cy="1828800"/>
                    </a:xfrm>
                    <a:prstGeom prst="rect">
                      <a:avLst/>
                    </a:prstGeom>
                  </pic:spPr>
                </pic:pic>
              </a:graphicData>
            </a:graphic>
          </wp:inline>
        </w:drawing>
      </w:r>
    </w:p>
    <w:p>
      <w:pPr>
        <w:pStyle w:val="Normal"/>
        <w:jc w:val="center"/>
        <w:rPr>
          <w:b/>
          <w:b/>
          <w:bCs/>
          <w:sz w:val="32"/>
          <w:szCs w:val="36"/>
        </w:rPr>
      </w:pPr>
      <w:r>
        <w:rPr>
          <w:b/>
          <w:bCs/>
          <w:sz w:val="32"/>
          <w:szCs w:val="36"/>
        </w:rPr>
      </w:r>
    </w:p>
    <w:p>
      <w:pPr>
        <w:pStyle w:val="Normal"/>
        <w:jc w:val="center"/>
        <w:rPr>
          <w:b/>
          <w:b/>
          <w:bCs/>
          <w:sz w:val="32"/>
          <w:szCs w:val="36"/>
        </w:rPr>
      </w:pPr>
      <w:r>
        <w:rPr>
          <w:b/>
          <w:bCs/>
          <w:sz w:val="32"/>
          <w:szCs w:val="36"/>
        </w:rPr>
      </w:r>
    </w:p>
    <w:p>
      <w:pPr>
        <w:pStyle w:val="Normal"/>
        <w:jc w:val="center"/>
        <w:rPr>
          <w:rFonts w:cs="Arial"/>
          <w:b/>
          <w:b/>
          <w:bCs/>
          <w:i/>
          <w:i/>
          <w:iCs/>
          <w:sz w:val="28"/>
        </w:rPr>
      </w:pPr>
      <w:r>
        <w:rPr>
          <w:rFonts w:cs="Arial"/>
          <w:b/>
          <w:bCs/>
          <w:i/>
          <w:iCs/>
          <w:sz w:val="26"/>
        </w:rPr>
        <w:t>World-class, high-end computing services for Australian research and innovation</w:t>
      </w:r>
    </w:p>
    <w:p>
      <w:pPr>
        <w:pStyle w:val="Normal"/>
        <w:rPr/>
      </w:pPr>
      <w:r>
        <w:rPr/>
      </w:r>
    </w:p>
    <w:p>
      <w:pPr>
        <w:pStyle w:val="Normal"/>
        <w:rPr/>
      </w:pPr>
      <w:r>
        <w:rPr/>
      </w:r>
    </w:p>
    <w:p>
      <w:pPr>
        <w:pStyle w:val="Normal"/>
        <w:jc w:val="center"/>
        <w:rPr>
          <w:b/>
          <w:b/>
          <w:sz w:val="42"/>
        </w:rPr>
      </w:pPr>
      <w:r>
        <w:rPr>
          <w:b/>
          <w:sz w:val="42"/>
        </w:rPr>
        <w:t>FUJITSU-ANU (NCI) COLLABORATION AGREEMENT</w:t>
      </w:r>
    </w:p>
    <w:p>
      <w:pPr>
        <w:pStyle w:val="Normal"/>
        <w:jc w:val="center"/>
        <w:rPr>
          <w:b/>
          <w:b/>
          <w:sz w:val="42"/>
        </w:rPr>
      </w:pPr>
      <w:r>
        <w:rPr>
          <w:b/>
          <w:sz w:val="42"/>
        </w:rPr>
        <w:t xml:space="preserve">Progress Report 4 </w:t>
      </w:r>
    </w:p>
    <w:p>
      <w:pPr>
        <w:pStyle w:val="Normal"/>
        <w:jc w:val="center"/>
        <w:rPr>
          <w:rFonts w:cs="Arial"/>
          <w:b/>
          <w:b/>
          <w:sz w:val="32"/>
          <w:szCs w:val="26"/>
        </w:rPr>
      </w:pPr>
      <w:r>
        <w:rPr>
          <w:b/>
          <w:sz w:val="32"/>
          <w:szCs w:val="26"/>
        </w:rPr>
        <w:t xml:space="preserve">Reporting period: </w:t>
      </w:r>
      <w:r>
        <w:rPr>
          <w:rFonts w:cs="Arial"/>
          <w:b/>
          <w:sz w:val="32"/>
          <w:szCs w:val="26"/>
        </w:rPr>
        <w:t>October 2015 – March 2016</w:t>
      </w:r>
    </w:p>
    <w:p>
      <w:pPr>
        <w:pStyle w:val="Normal"/>
        <w:jc w:val="center"/>
        <w:rPr>
          <w:b/>
          <w:b/>
          <w:sz w:val="40"/>
        </w:rPr>
      </w:pPr>
      <w:r>
        <w:rPr>
          <w:b/>
          <w:sz w:val="40"/>
        </w:rPr>
      </w:r>
    </w:p>
    <w:p>
      <w:pPr>
        <w:pStyle w:val="Normal"/>
        <w:rPr/>
      </w:pPr>
      <w:r>
        <w:rPr/>
      </w:r>
    </w:p>
    <w:p>
      <w:pPr>
        <w:pStyle w:val="Normal"/>
        <w:rPr/>
      </w:pPr>
      <w:r>
        <w:rPr/>
      </w:r>
    </w:p>
    <w:p>
      <w:pPr>
        <w:pStyle w:val="Normal"/>
        <w:jc w:val="center"/>
        <w:rPr/>
      </w:pPr>
      <w:r>
        <w:rPr>
          <w:b/>
          <w:sz w:val="26"/>
          <w:szCs w:val="28"/>
        </w:rPr>
        <w:t>National Computational Infrastructure</w:t>
        <w:br/>
        <w:t>NCI Building (143), Ward Road</w:t>
        <w:br/>
        <w:t>Australian National University</w:t>
        <w:br/>
        <w:br/>
        <w:t>T:         +61 2 6125 9800</w:t>
        <w:br/>
        <w:t>E:  director@nci.org.au</w:t>
        <w:br/>
        <w:t xml:space="preserve">W:         </w:t>
      </w:r>
      <w:hyperlink r:id="rId3">
        <w:r>
          <w:rPr>
            <w:rStyle w:val="InternetLink"/>
            <w:b/>
            <w:sz w:val="26"/>
            <w:szCs w:val="28"/>
          </w:rPr>
          <w:t>www.nci.org.au</w:t>
        </w:r>
      </w:hyperlink>
    </w:p>
    <w:p>
      <w:pPr>
        <w:pStyle w:val="Normal"/>
        <w:jc w:val="center"/>
        <w:rPr>
          <w:b/>
          <w:b/>
          <w:sz w:val="26"/>
          <w:szCs w:val="28"/>
        </w:rPr>
      </w:pPr>
      <w:r>
        <w:rPr>
          <w:b/>
          <w:sz w:val="26"/>
          <w:szCs w:val="28"/>
        </w:rPr>
      </w:r>
    </w:p>
    <w:p>
      <w:pPr>
        <w:pStyle w:val="Normal"/>
        <w:jc w:val="center"/>
        <w:rPr>
          <w:b/>
          <w:b/>
          <w:sz w:val="26"/>
        </w:rPr>
      </w:pPr>
      <w:r>
        <w:rPr>
          <w:rFonts w:cs="Arial"/>
          <w:b/>
          <w:sz w:val="26"/>
        </w:rPr>
        <w:t>20 March, 2016</w:t>
      </w:r>
      <w:r>
        <w:br w:type="page"/>
      </w:r>
    </w:p>
    <w:sdt>
      <w:sdtPr>
        <w:docPartObj>
          <w:docPartGallery w:val="Table of Contents"/>
          <w:docPartUnique w:val="true"/>
        </w:docPartObj>
        <w:id w:val="532767345"/>
      </w:sdtPr>
      <w:sdtContent>
        <w:p>
          <w:pPr>
            <w:pStyle w:val="TOCHeading"/>
            <w:rPr/>
          </w:pPr>
          <w:r>
            <w:rPr/>
            <w:t>Table of Contents</w:t>
          </w:r>
        </w:p>
        <w:p>
          <w:pPr>
            <w:pStyle w:val="Contents1"/>
            <w:tabs>
              <w:tab w:val="left" w:pos="362" w:leader="none"/>
              <w:tab w:val="left" w:pos="440" w:leader="none"/>
              <w:tab w:val="right" w:pos="9019" w:leader="dot"/>
            </w:tabs>
            <w:rPr>
              <w:sz w:val="24"/>
              <w:szCs w:val="24"/>
              <w:lang w:eastAsia="ja-JP"/>
            </w:rPr>
          </w:pPr>
          <w:r>
            <w:fldChar w:fldCharType="begin"/>
          </w:r>
          <w:r>
            <w:instrText> TOC \z \o "1-3" \u \h</w:instrText>
          </w:r>
          <w:r>
            <w:fldChar w:fldCharType="separate"/>
          </w:r>
          <w:r>
            <w:rPr/>
            <w:t>1</w:t>
          </w:r>
          <w:r>
            <w:rPr>
              <w:sz w:val="24"/>
              <w:szCs w:val="24"/>
              <w:lang w:eastAsia="ja-JP"/>
            </w:rPr>
            <w:tab/>
          </w:r>
          <w:r>
            <w:rPr/>
            <w:t>BACKGROUND AND CONTEXT</w:t>
            <w:tab/>
            <w:t>3</w:t>
          </w:r>
        </w:p>
        <w:p>
          <w:pPr>
            <w:pStyle w:val="Contents2"/>
            <w:tabs>
              <w:tab w:val="left" w:pos="749" w:leader="none"/>
              <w:tab w:val="left" w:pos="880" w:leader="none"/>
              <w:tab w:val="right" w:pos="9019" w:leader="dot"/>
            </w:tabs>
            <w:rPr>
              <w:sz w:val="24"/>
              <w:szCs w:val="24"/>
              <w:lang w:eastAsia="ja-JP"/>
            </w:rPr>
          </w:pPr>
          <w:r>
            <w:rPr/>
            <w:t>1.1</w:t>
          </w:r>
          <w:r>
            <w:rPr>
              <w:sz w:val="24"/>
              <w:szCs w:val="24"/>
              <w:lang w:eastAsia="ja-JP"/>
            </w:rPr>
            <w:tab/>
          </w:r>
          <w:r>
            <w:rPr/>
            <w:t>About NCI</w:t>
            <w:tab/>
            <w:t>3</w:t>
          </w:r>
        </w:p>
        <w:p>
          <w:pPr>
            <w:pStyle w:val="Contents2"/>
            <w:tabs>
              <w:tab w:val="left" w:pos="749" w:leader="none"/>
              <w:tab w:val="left" w:pos="880" w:leader="none"/>
              <w:tab w:val="right" w:pos="9019" w:leader="dot"/>
            </w:tabs>
            <w:rPr>
              <w:sz w:val="24"/>
              <w:szCs w:val="24"/>
              <w:lang w:eastAsia="ja-JP"/>
            </w:rPr>
          </w:pPr>
          <w:r>
            <w:rPr/>
            <w:t>1.2</w:t>
          </w:r>
          <w:r>
            <w:rPr>
              <w:sz w:val="24"/>
              <w:szCs w:val="24"/>
              <w:lang w:eastAsia="ja-JP"/>
            </w:rPr>
            <w:tab/>
          </w:r>
          <w:r>
            <w:rPr/>
            <w:t>About this Project</w:t>
            <w:tab/>
            <w:t>3</w:t>
          </w:r>
        </w:p>
        <w:p>
          <w:pPr>
            <w:pStyle w:val="Contents3"/>
            <w:tabs>
              <w:tab w:val="left" w:pos="1136" w:leader="none"/>
              <w:tab w:val="left" w:pos="1320" w:leader="none"/>
              <w:tab w:val="right" w:pos="9019" w:leader="dot"/>
            </w:tabs>
            <w:rPr>
              <w:sz w:val="24"/>
              <w:szCs w:val="24"/>
              <w:lang w:eastAsia="ja-JP"/>
            </w:rPr>
          </w:pPr>
          <w:r>
            <w:rPr/>
            <w:t>1.2.1</w:t>
          </w:r>
          <w:r>
            <w:rPr>
              <w:sz w:val="24"/>
              <w:szCs w:val="24"/>
              <w:lang w:eastAsia="ja-JP"/>
            </w:rPr>
            <w:tab/>
          </w:r>
          <w:r>
            <w:rPr/>
            <w:t>Governance</w:t>
            <w:tab/>
            <w:t>4</w:t>
          </w:r>
        </w:p>
        <w:p>
          <w:pPr>
            <w:pStyle w:val="Contents1"/>
            <w:tabs>
              <w:tab w:val="left" w:pos="362" w:leader="none"/>
              <w:tab w:val="left" w:pos="440" w:leader="none"/>
              <w:tab w:val="right" w:pos="9019" w:leader="dot"/>
            </w:tabs>
            <w:rPr>
              <w:sz w:val="24"/>
              <w:szCs w:val="24"/>
              <w:lang w:eastAsia="ja-JP"/>
            </w:rPr>
          </w:pPr>
          <w:r>
            <w:rPr/>
            <w:t>2</w:t>
          </w:r>
          <w:r>
            <w:rPr>
              <w:sz w:val="24"/>
              <w:szCs w:val="24"/>
              <w:lang w:eastAsia="ja-JP"/>
            </w:rPr>
            <w:tab/>
          </w:r>
          <w:r>
            <w:rPr/>
            <w:t>PROJECT STATUS</w:t>
            <w:tab/>
            <w:t>5</w:t>
          </w:r>
        </w:p>
        <w:p>
          <w:pPr>
            <w:pStyle w:val="Contents2"/>
            <w:tabs>
              <w:tab w:val="left" w:pos="749" w:leader="none"/>
              <w:tab w:val="left" w:pos="880" w:leader="none"/>
              <w:tab w:val="right" w:pos="9019" w:leader="dot"/>
            </w:tabs>
            <w:rPr>
              <w:sz w:val="24"/>
              <w:szCs w:val="24"/>
              <w:lang w:eastAsia="ja-JP"/>
            </w:rPr>
          </w:pPr>
          <w:r>
            <w:rPr/>
            <w:t>2.1</w:t>
          </w:r>
          <w:r>
            <w:rPr>
              <w:sz w:val="24"/>
              <w:szCs w:val="24"/>
              <w:lang w:eastAsia="ja-JP"/>
            </w:rPr>
            <w:tab/>
          </w:r>
          <w:r>
            <w:rPr/>
            <w:t>Project A: ACCESS Optimisation Project</w:t>
            <w:tab/>
            <w:t>5</w:t>
          </w:r>
        </w:p>
        <w:p>
          <w:pPr>
            <w:pStyle w:val="Contents3"/>
            <w:tabs>
              <w:tab w:val="left" w:pos="1136" w:leader="none"/>
              <w:tab w:val="left" w:pos="1320" w:leader="none"/>
              <w:tab w:val="right" w:pos="9019" w:leader="dot"/>
            </w:tabs>
            <w:rPr>
              <w:sz w:val="24"/>
              <w:szCs w:val="24"/>
              <w:lang w:eastAsia="ja-JP"/>
            </w:rPr>
          </w:pPr>
          <w:r>
            <w:rPr/>
            <w:t>2.1.1</w:t>
          </w:r>
          <w:r>
            <w:rPr>
              <w:sz w:val="24"/>
              <w:szCs w:val="24"/>
              <w:lang w:eastAsia="ja-JP"/>
            </w:rPr>
            <w:tab/>
          </w:r>
          <w:r>
            <w:rPr/>
            <w:t>Project Aims</w:t>
            <w:tab/>
            <w:t>5</w:t>
          </w:r>
        </w:p>
        <w:p>
          <w:pPr>
            <w:pStyle w:val="Contents3"/>
            <w:tabs>
              <w:tab w:val="left" w:pos="1136" w:leader="none"/>
              <w:tab w:val="left" w:pos="1320" w:leader="none"/>
              <w:tab w:val="right" w:pos="9019" w:leader="dot"/>
            </w:tabs>
            <w:rPr>
              <w:sz w:val="24"/>
              <w:szCs w:val="24"/>
              <w:lang w:eastAsia="ja-JP"/>
            </w:rPr>
          </w:pPr>
          <w:r>
            <w:rPr/>
            <w:t>2.1.2</w:t>
          </w:r>
          <w:r>
            <w:rPr>
              <w:sz w:val="24"/>
              <w:szCs w:val="24"/>
              <w:lang w:eastAsia="ja-JP"/>
            </w:rPr>
            <w:tab/>
          </w:r>
          <w:r>
            <w:rPr/>
            <w:t>Staff Resources</w:t>
            <w:tab/>
            <w:t>6</w:t>
          </w:r>
        </w:p>
        <w:p>
          <w:pPr>
            <w:pStyle w:val="Contents3"/>
            <w:tabs>
              <w:tab w:val="left" w:pos="1136" w:leader="none"/>
              <w:tab w:val="left" w:pos="1320" w:leader="none"/>
              <w:tab w:val="right" w:pos="9019" w:leader="dot"/>
            </w:tabs>
            <w:rPr>
              <w:sz w:val="24"/>
              <w:szCs w:val="24"/>
              <w:lang w:eastAsia="ja-JP"/>
            </w:rPr>
          </w:pPr>
          <w:r>
            <w:rPr/>
            <w:t>2.1.3</w:t>
          </w:r>
          <w:r>
            <w:rPr>
              <w:sz w:val="24"/>
              <w:szCs w:val="24"/>
              <w:lang w:eastAsia="ja-JP"/>
            </w:rPr>
            <w:tab/>
          </w:r>
          <w:r>
            <w:rPr/>
            <w:t>Project A Progress</w:t>
            <w:tab/>
            <w:t>6</w:t>
          </w:r>
        </w:p>
        <w:p>
          <w:pPr>
            <w:pStyle w:val="Contents3"/>
            <w:rPr>
              <w:sz w:val="24"/>
              <w:szCs w:val="24"/>
              <w:lang w:eastAsia="ja-JP"/>
            </w:rPr>
          </w:pPr>
          <w:r>
            <w:rPr>
              <w:color w:val="000000" w:themeColor="text1"/>
            </w:rPr>
            <w:t>ACCESS-CM2</w:t>
          </w:r>
          <w:r>
            <w:rPr/>
            <w:tab/>
            <w:t>34</w:t>
          </w:r>
        </w:p>
        <w:p>
          <w:pPr>
            <w:pStyle w:val="Contents2"/>
            <w:tabs>
              <w:tab w:val="left" w:pos="749" w:leader="none"/>
              <w:tab w:val="left" w:pos="880" w:leader="none"/>
              <w:tab w:val="right" w:pos="9019" w:leader="dot"/>
            </w:tabs>
            <w:rPr>
              <w:sz w:val="24"/>
              <w:szCs w:val="24"/>
              <w:lang w:eastAsia="ja-JP"/>
            </w:rPr>
          </w:pPr>
          <w:r>
            <w:rPr/>
            <w:t>2.2</w:t>
          </w:r>
          <w:r>
            <w:rPr>
              <w:sz w:val="24"/>
              <w:szCs w:val="24"/>
              <w:lang w:eastAsia="ja-JP"/>
            </w:rPr>
            <w:tab/>
          </w:r>
          <w:r>
            <w:rPr/>
            <w:t>Project B: Advanced Computational Scaling and Tools Project</w:t>
            <w:tab/>
            <w:t>43</w:t>
          </w:r>
        </w:p>
        <w:p>
          <w:pPr>
            <w:pStyle w:val="Contents3"/>
            <w:tabs>
              <w:tab w:val="left" w:pos="1136" w:leader="none"/>
              <w:tab w:val="left" w:pos="1320" w:leader="none"/>
              <w:tab w:val="right" w:pos="9019" w:leader="dot"/>
            </w:tabs>
            <w:rPr>
              <w:sz w:val="24"/>
              <w:szCs w:val="24"/>
              <w:lang w:eastAsia="ja-JP"/>
            </w:rPr>
          </w:pPr>
          <w:r>
            <w:rPr/>
            <w:t>2.2.1</w:t>
          </w:r>
          <w:r>
            <w:rPr>
              <w:sz w:val="24"/>
              <w:szCs w:val="24"/>
              <w:lang w:eastAsia="ja-JP"/>
            </w:rPr>
            <w:tab/>
          </w:r>
          <w:r>
            <w:rPr/>
            <w:t>Project Aims</w:t>
            <w:tab/>
            <w:t>43</w:t>
          </w:r>
        </w:p>
        <w:p>
          <w:pPr>
            <w:pStyle w:val="Contents3"/>
            <w:tabs>
              <w:tab w:val="left" w:pos="1136" w:leader="none"/>
              <w:tab w:val="left" w:pos="1320" w:leader="none"/>
              <w:tab w:val="right" w:pos="9019" w:leader="dot"/>
            </w:tabs>
            <w:rPr>
              <w:sz w:val="24"/>
              <w:szCs w:val="24"/>
              <w:lang w:eastAsia="ja-JP"/>
            </w:rPr>
          </w:pPr>
          <w:r>
            <w:rPr/>
            <w:t>2.2.2</w:t>
          </w:r>
          <w:r>
            <w:rPr>
              <w:sz w:val="24"/>
              <w:szCs w:val="24"/>
              <w:lang w:eastAsia="ja-JP"/>
            </w:rPr>
            <w:tab/>
          </w:r>
          <w:r>
            <w:rPr/>
            <w:t>Staff Resources</w:t>
            <w:tab/>
            <w:t>44</w:t>
          </w:r>
        </w:p>
        <w:p>
          <w:pPr>
            <w:pStyle w:val="Contents3"/>
            <w:tabs>
              <w:tab w:val="left" w:pos="1136" w:leader="none"/>
              <w:tab w:val="left" w:pos="1320" w:leader="none"/>
              <w:tab w:val="right" w:pos="9019" w:leader="dot"/>
            </w:tabs>
            <w:rPr>
              <w:sz w:val="24"/>
              <w:szCs w:val="24"/>
              <w:lang w:eastAsia="ja-JP"/>
            </w:rPr>
          </w:pPr>
          <w:r>
            <w:rPr/>
            <w:t>2.2.3</w:t>
          </w:r>
          <w:r>
            <w:rPr>
              <w:sz w:val="24"/>
              <w:szCs w:val="24"/>
              <w:lang w:eastAsia="ja-JP"/>
            </w:rPr>
            <w:tab/>
          </w:r>
          <w:r>
            <w:rPr/>
            <w:t>Project B Progress</w:t>
            <w:tab/>
            <w:t>44</w:t>
          </w:r>
        </w:p>
        <w:p>
          <w:pPr>
            <w:pStyle w:val="Contents1"/>
            <w:tabs>
              <w:tab w:val="left" w:pos="362" w:leader="none"/>
              <w:tab w:val="left" w:pos="440" w:leader="none"/>
              <w:tab w:val="right" w:pos="9019" w:leader="dot"/>
            </w:tabs>
            <w:rPr>
              <w:sz w:val="24"/>
              <w:szCs w:val="24"/>
              <w:lang w:eastAsia="ja-JP"/>
            </w:rPr>
          </w:pPr>
          <w:r>
            <w:rPr/>
            <w:t>3</w:t>
          </w:r>
          <w:r>
            <w:rPr>
              <w:sz w:val="24"/>
              <w:szCs w:val="24"/>
              <w:lang w:eastAsia="ja-JP"/>
            </w:rPr>
            <w:tab/>
          </w:r>
          <w:r>
            <w:rPr/>
            <w:t>PUBLISHED REPORTS AND OTHER DOCUMENTS</w:t>
            <w:tab/>
            <w:t>62</w:t>
          </w:r>
        </w:p>
        <w:p>
          <w:pPr>
            <w:pStyle w:val="Normal"/>
            <w:spacing w:before="0" w:after="40"/>
            <w:rPr/>
          </w:pPr>
          <w:bookmarkStart w:id="0" w:name="_GoBack"/>
          <w:bookmarkStart w:id="1" w:name="_GoBack"/>
          <w:bookmarkEnd w:id="1"/>
          <w:r>
            <w:rPr/>
          </w:r>
          <w:r>
            <w:fldChar w:fldCharType="end"/>
          </w:r>
        </w:p>
        <w:p>
          <w:pPr>
            <w:pStyle w:val="Heading1"/>
            <w:numPr>
              <w:ilvl w:val="0"/>
              <w:numId w:val="3"/>
            </w:numPr>
            <w:rPr/>
          </w:pPr>
          <w:bookmarkStart w:id="2" w:name="_Toc319867072"/>
          <w:bookmarkStart w:id="3" w:name="_Ref378772753"/>
          <w:bookmarkEnd w:id="2"/>
          <w:bookmarkEnd w:id="3"/>
          <w:r>
            <w:rPr/>
            <w:t>BACKGROUND AND CONTEXT</w:t>
          </w:r>
        </w:p>
        <w:p>
          <w:pPr>
            <w:pStyle w:val="Heading2"/>
            <w:numPr>
              <w:ilvl w:val="1"/>
              <w:numId w:val="2"/>
            </w:numPr>
            <w:ind w:left="567" w:hanging="567"/>
            <w:rPr/>
          </w:pPr>
          <w:bookmarkStart w:id="4" w:name="_Toc319867073"/>
          <w:bookmarkEnd w:id="4"/>
          <w:r>
            <w:rPr/>
            <w:t>About NCI</w:t>
          </w:r>
        </w:p>
        <w:p>
          <w:pPr>
            <w:pStyle w:val="Normal"/>
            <w:rPr/>
          </w:pPr>
          <w:r>
            <w:rPr/>
            <w:t xml:space="preserve">NCI, Australia’s national research computing service, provides world-class, high-end services to Australian researchers. Its primary objectives are to raise the ambition, impact, and outcomes of Australian research through access to advanced computational and data-intensive methods, support, and high-performance infrastructure. </w:t>
          </w:r>
        </w:p>
        <w:p>
          <w:pPr>
            <w:pStyle w:val="Normal"/>
            <w:rPr/>
          </w:pPr>
          <w:r>
            <w:rPr/>
            <w:t xml:space="preserve">As an operating unit of the Australian National University (ANU), NCI can trace its lineage back to the ANU Supercomputing Facility, established in the late-1980s, and also to the Australian Partnership for Advanced Computing (APAC), which provided the first, national, high-performance computing (HPC) services from 2000–2007. </w:t>
          </w:r>
        </w:p>
        <w:p>
          <w:pPr>
            <w:pStyle w:val="Normal"/>
            <w:rPr/>
          </w:pPr>
          <w:r>
            <w:rPr/>
            <w:t>Today, NCI operates as a formal Collaboration of the ANU, CSIRO, the Bureau of Meteorology (BoM), and Geoscience Australia (GA), together with partnerships of a number of research-intensive universities, supported by the Australian Research Council. These organisations collectively provide the considerable co-investment that is needed to support the totality of NCI’s present operations.</w:t>
          </w:r>
        </w:p>
        <w:p>
          <w:pPr>
            <w:pStyle w:val="Normal"/>
            <w:rPr/>
          </w:pPr>
          <w:r>
            <w:rPr/>
            <w:t>NCI offers comprehensive and integrated high-performance services covering a wide range of computationally-based research, with particular focus on environmental fields, and in climate and earth system science.</w:t>
          </w:r>
        </w:p>
        <w:p>
          <w:pPr>
            <w:pStyle w:val="Heading2"/>
            <w:numPr>
              <w:ilvl w:val="1"/>
              <w:numId w:val="2"/>
            </w:numPr>
            <w:ind w:left="567" w:hanging="567"/>
            <w:rPr/>
          </w:pPr>
          <w:bookmarkStart w:id="5" w:name="_Toc319867074"/>
          <w:bookmarkEnd w:id="5"/>
          <w:r>
            <w:rPr/>
            <w:t>About this Project</w:t>
          </w:r>
        </w:p>
        <w:p>
          <w:pPr>
            <w:pStyle w:val="Normal"/>
            <w:rPr/>
          </w:pPr>
          <w:r>
            <w:rPr/>
            <w:t>ANU (NCI) and Fujitsu Australia Limited (“FAL”), an affiliate of Fujitsu, entered into the ANU-Fujitsu Petascale HPC Agreement for the procurement of a petascale HPC System on June 14,2012 (The “Petascale Agreement”).  The Petascale Agreement, (Annex 12 (Schedule 2, Item 9) provides for a synergistic collaboration between Fujitsu and NCI, drawing on the shared strategic goals of Fujitsu and NCI, Fujitsu’s expertise in high-performance computing and computational science, the rich portfolio of research and development of NCI and its collaborators, and NCI’s expertise in applications of high-end computing and data-intensive science.</w:t>
          </w:r>
        </w:p>
        <w:p>
          <w:pPr>
            <w:pStyle w:val="Normal"/>
            <w:rPr/>
          </w:pPr>
          <w:r>
            <w:rPr/>
            <w:t>The Collaboration Plan Annexure (of the Petascale Agreement) sets out a program of research and technical collaboration spanning a period of three (3) years in which Fujitsu and ANU (NCI) establish a deep and broad relationship that will add value to the:</w:t>
          </w:r>
        </w:p>
        <w:p>
          <w:pPr>
            <w:pStyle w:val="ListParagraph"/>
            <w:numPr>
              <w:ilvl w:val="0"/>
              <w:numId w:val="6"/>
            </w:numPr>
            <w:rPr/>
          </w:pPr>
          <w:r>
            <w:rPr/>
            <w:t xml:space="preserve">Directions being pursued by NCI to accelerate Australia’s trajectory in the application and development of high-performance computing and data-intensive science; and </w:t>
          </w:r>
        </w:p>
        <w:p>
          <w:pPr>
            <w:pStyle w:val="ListParagraph"/>
            <w:numPr>
              <w:ilvl w:val="0"/>
              <w:numId w:val="6"/>
            </w:numPr>
            <w:rPr/>
          </w:pPr>
          <w:r>
            <w:rPr/>
            <w:t xml:space="preserve">Strategic directions of Fujitsu in these areas. </w:t>
          </w:r>
        </w:p>
        <w:p>
          <w:pPr>
            <w:pStyle w:val="Normal"/>
            <w:rPr/>
          </w:pPr>
          <w:r>
            <w:rPr/>
            <w:t>In accordance with the primary purposes of the petascale system procurement (provided for in the Petascale Agreement), to:</w:t>
          </w:r>
        </w:p>
        <w:p>
          <w:pPr>
            <w:pStyle w:val="ListParagraph"/>
            <w:numPr>
              <w:ilvl w:val="0"/>
              <w:numId w:val="7"/>
            </w:numPr>
            <w:rPr/>
          </w:pPr>
          <w:r>
            <w:rPr/>
            <w:t xml:space="preserve">Upgrade Australia’s modelling capacity climate change and earth system science;  </w:t>
          </w:r>
        </w:p>
        <w:p>
          <w:pPr>
            <w:pStyle w:val="ListParagraph"/>
            <w:numPr>
              <w:ilvl w:val="0"/>
              <w:numId w:val="7"/>
            </w:numPr>
            <w:rPr/>
          </w:pPr>
          <w:r>
            <w:rPr/>
            <w:t xml:space="preserve">Advance high-impact research in Australia through the provision of capability-class computational services; and </w:t>
          </w:r>
        </w:p>
        <w:p>
          <w:pPr>
            <w:pStyle w:val="ListParagraph"/>
            <w:numPr>
              <w:ilvl w:val="0"/>
              <w:numId w:val="7"/>
            </w:numPr>
            <w:rPr/>
          </w:pPr>
          <w:r>
            <w:rPr/>
            <w:t>Accelerate the attainment of research outcomes through the up-scaling of HPC applications.</w:t>
          </w:r>
        </w:p>
        <w:p>
          <w:pPr>
            <w:pStyle w:val="Normal"/>
            <w:rPr/>
          </w:pPr>
          <w:r>
            <w:rPr/>
            <w:t xml:space="preserve">Fujitsu and ANU (NCI) have agreed to undertake jointly this Fujitsu-NCI Collaboration Project (this “Project”), the activities of which will be undertaken within two distinct sub-projects: </w:t>
          </w:r>
        </w:p>
        <w:p>
          <w:pPr>
            <w:pStyle w:val="ListParagraph"/>
            <w:numPr>
              <w:ilvl w:val="0"/>
              <w:numId w:val="7"/>
            </w:numPr>
            <w:rPr/>
          </w:pPr>
          <w:r>
            <w:rPr/>
            <w:t xml:space="preserve">Sub-Project A, the ACCESS Optimisation Project, which will implement computational scaling optimisations for Australia’s principal climate and weather modelling suite, ACCESS (Australian Community Climate and Earth System Simulator) (“Project A”); and </w:t>
          </w:r>
        </w:p>
        <w:p>
          <w:pPr>
            <w:pStyle w:val="ListParagraph"/>
            <w:numPr>
              <w:ilvl w:val="0"/>
              <w:numId w:val="7"/>
            </w:numPr>
            <w:rPr/>
          </w:pPr>
          <w:r>
            <w:rPr/>
            <w:t xml:space="preserve">Sub-Project B, the Advanced Computational Scaling and Tools Project (“Project B”). </w:t>
          </w:r>
        </w:p>
        <w:p>
          <w:pPr>
            <w:pStyle w:val="Heading3"/>
            <w:numPr>
              <w:ilvl w:val="2"/>
              <w:numId w:val="2"/>
            </w:numPr>
            <w:ind w:left="426" w:hanging="426"/>
            <w:rPr/>
          </w:pPr>
          <w:bookmarkStart w:id="6" w:name="_Toc319867075"/>
          <w:bookmarkEnd w:id="6"/>
          <w:r>
            <w:rPr/>
            <w:t>Governance</w:t>
          </w:r>
        </w:p>
        <w:p>
          <w:pPr>
            <w:pStyle w:val="Normal"/>
            <w:rPr>
              <w:b/>
              <w:b/>
            </w:rPr>
          </w:pPr>
          <w:r>
            <w:rPr>
              <w:b/>
            </w:rPr>
            <w:t>Project Governance</w:t>
          </w:r>
        </w:p>
        <w:p>
          <w:pPr>
            <w:pStyle w:val="Normal"/>
            <w:rPr/>
          </w:pPr>
          <w:r>
            <w:rPr/>
            <w:t>The management of the project activities being undertaken in accordance with the Agreement are overseen by representatives of:</w:t>
          </w:r>
        </w:p>
        <w:p>
          <w:pPr>
            <w:pStyle w:val="ListParagraph"/>
            <w:numPr>
              <w:ilvl w:val="0"/>
              <w:numId w:val="4"/>
            </w:numPr>
            <w:rPr/>
          </w:pPr>
          <w:r>
            <w:rPr/>
            <w:t>ANU/NCI: Prof. Lindsay Botten, Contract Delegate</w:t>
          </w:r>
        </w:p>
        <w:p>
          <w:pPr>
            <w:pStyle w:val="ListParagraph"/>
            <w:numPr>
              <w:ilvl w:val="0"/>
              <w:numId w:val="4"/>
            </w:numPr>
            <w:rPr/>
          </w:pPr>
          <w:r>
            <w:rPr/>
            <w:t>Fujitsu Limited: Arimichi Kunisawa, Contract Delegate</w:t>
          </w:r>
        </w:p>
        <w:p>
          <w:pPr>
            <w:pStyle w:val="Normal"/>
            <w:rPr/>
          </w:pPr>
          <w:r>
            <w:rPr/>
            <w:t>The Bureau of Meteorology is a contributing partner to the Collaboration Project, with its participation covered by a subcontract between the Australian National University and the Bureau of Meteorology (BoM).</w:t>
          </w:r>
        </w:p>
        <w:p>
          <w:pPr>
            <w:pStyle w:val="Normal"/>
            <w:rPr>
              <w:b/>
              <w:b/>
            </w:rPr>
          </w:pPr>
          <w:r>
            <w:rPr>
              <w:b/>
            </w:rPr>
            <w:t>Project Management</w:t>
          </w:r>
        </w:p>
        <w:p>
          <w:pPr>
            <w:pStyle w:val="Normal"/>
            <w:rPr/>
          </w:pPr>
          <w:r>
            <w:rPr/>
            <w:t xml:space="preserve">The execution of the project is overseen by a Project Steering Committee, the membership of which is drawn from the three contributing organisations: Fujitsu, ANU/NCI, and BoM. </w:t>
          </w:r>
        </w:p>
        <w:p>
          <w:pPr>
            <w:pStyle w:val="Normal"/>
            <w:rPr>
              <w:u w:val="single"/>
            </w:rPr>
          </w:pPr>
          <w:r>
            <w:rPr>
              <w:u w:val="single"/>
            </w:rPr>
            <w:t xml:space="preserve">Membership of the Project Steering Committee </w:t>
          </w:r>
        </w:p>
        <w:p>
          <w:pPr>
            <w:pStyle w:val="Normal"/>
            <w:ind w:left="720" w:hanging="0"/>
            <w:rPr/>
          </w:pPr>
          <w:r>
            <w:rPr/>
            <w:t>Dr Ben Evans (NCI), Chair and Project Leader</w:t>
            <w:br/>
            <w:t>Ms Clare Richards (NCI), Senior NCI Project Manager</w:t>
            <w:br/>
            <w:t>Dr Ross Nobes (Fujitsu Laboratories of Europe)</w:t>
            <w:br/>
            <w:t xml:space="preserve">Mr Tomohiro Yamada (Fujitsu Japan) </w:t>
            <w:br/>
            <w:t>Mr Tim Pugh (BoM)</w:t>
            <w:br/>
            <w:t>Mr Robin Bowen (BoM)</w:t>
          </w:r>
        </w:p>
        <w:p>
          <w:pPr>
            <w:pStyle w:val="Normal"/>
            <w:rPr/>
          </w:pPr>
          <w:r>
            <w:rPr/>
            <w:t>The role of the Project Steering Committee is to:</w:t>
          </w:r>
        </w:p>
        <w:p>
          <w:pPr>
            <w:pStyle w:val="ListParagraph"/>
            <w:numPr>
              <w:ilvl w:val="0"/>
              <w:numId w:val="5"/>
            </w:numPr>
            <w:rPr/>
          </w:pPr>
          <w:r>
            <w:rPr/>
            <w:t>Monitor progress against the agreed work plan, and update in accord with emerging priorities;</w:t>
          </w:r>
        </w:p>
        <w:p>
          <w:pPr>
            <w:pStyle w:val="ListParagraph"/>
            <w:numPr>
              <w:ilvl w:val="0"/>
              <w:numId w:val="5"/>
            </w:numPr>
            <w:rPr/>
          </w:pPr>
          <w:r>
            <w:rPr/>
            <w:t>Draw any issues that may significantly affect progress to the attention of the Project Delegates at an early stage; and</w:t>
          </w:r>
        </w:p>
        <w:p>
          <w:pPr>
            <w:pStyle w:val="ListParagraph"/>
            <w:numPr>
              <w:ilvl w:val="0"/>
              <w:numId w:val="5"/>
            </w:numPr>
            <w:rPr/>
          </w:pPr>
          <w:r>
            <w:rPr/>
            <w:t>Conceptualise the work plan for the following year, in keeping with the broad intent of the sub-project, progress made, and new or altered priorities.</w:t>
          </w:r>
        </w:p>
        <w:p>
          <w:pPr>
            <w:pStyle w:val="Normal"/>
            <w:rPr/>
          </w:pPr>
          <w:r>
            <w:rPr/>
            <w:t>NCI uses a collaboration website to manage the project using Atlassian product suite (Confluence). This includes Atlassian (</w:t>
          </w:r>
          <w:hyperlink r:id="rId4">
            <w:r>
              <w:rPr>
                <w:webHidden/>
                <w:rStyle w:val="InternetLink"/>
                <w:vanish/>
              </w:rPr>
              <w:t>https://nci-rei.atlassian.net/secure/Dashboard.jspa</w:t>
            </w:r>
          </w:hyperlink>
          <w:r>
            <w:rPr/>
            <w:t>) Agile tracking, plus weekly stand-up meetings to coordinate work.</w:t>
          </w:r>
        </w:p>
        <w:p>
          <w:pPr>
            <w:pStyle w:val="Normal"/>
            <w:rPr/>
          </w:pPr>
          <w:r>
            <w:rPr/>
          </w:r>
          <w:r>
            <w:br w:type="page"/>
          </w:r>
        </w:p>
        <w:p>
          <w:pPr>
            <w:pStyle w:val="Heading1"/>
            <w:numPr>
              <w:ilvl w:val="0"/>
              <w:numId w:val="2"/>
            </w:numPr>
            <w:rPr/>
          </w:pPr>
          <w:bookmarkStart w:id="7" w:name="_Toc319867076"/>
          <w:bookmarkStart w:id="8" w:name="_Toc397700648"/>
          <w:bookmarkEnd w:id="7"/>
          <w:bookmarkEnd w:id="8"/>
          <w:r>
            <w:rPr/>
            <w:t>PROJECT STATUS</w:t>
          </w:r>
        </w:p>
        <w:p>
          <w:pPr>
            <w:pStyle w:val="Heading2"/>
            <w:numPr>
              <w:ilvl w:val="1"/>
              <w:numId w:val="2"/>
            </w:numPr>
            <w:ind w:left="567" w:hanging="567"/>
            <w:rPr/>
          </w:pPr>
          <w:bookmarkStart w:id="9" w:name="_Toc364888940"/>
          <w:bookmarkStart w:id="10" w:name="_Toc319867077"/>
          <w:bookmarkEnd w:id="9"/>
          <w:bookmarkEnd w:id="10"/>
          <w:r>
            <w:rPr/>
            <w:t>Project A: ACCESS Optimisation Project</w:t>
          </w:r>
        </w:p>
        <w:p>
          <w:pPr>
            <w:pStyle w:val="Heading3"/>
            <w:numPr>
              <w:ilvl w:val="2"/>
              <w:numId w:val="2"/>
            </w:numPr>
            <w:ind w:left="360" w:hanging="0"/>
            <w:rPr/>
          </w:pPr>
          <w:bookmarkStart w:id="11" w:name="_Toc319867078"/>
          <w:bookmarkEnd w:id="11"/>
          <w:r>
            <w:rPr/>
            <w:t>Project Aims</w:t>
          </w:r>
        </w:p>
        <w:p>
          <w:pPr>
            <w:pStyle w:val="Normal"/>
            <w:rPr/>
          </w:pPr>
          <w:r>
            <w:rPr/>
            <w:t>Table 1 represents the revised deliverables for the ACCESS Optimisation project, based on updated information from the Bureau of Meteorology and CSIRO.</w:t>
          </w:r>
        </w:p>
        <w:p>
          <w:pPr>
            <w:pStyle w:val="Normal"/>
            <w:rPr/>
          </w:pPr>
          <w:r>
            <w:rPr/>
            <w:t>Table 1. ACCESS codes and resolutions targeted for optimisation and analysis</w:t>
          </w:r>
        </w:p>
      </w:sdtContent>
    </w:sdt>
    <w:tbl>
      <w:tblPr>
        <w:tblStyle w:val="TableGrid"/>
        <w:tblW w:w="9039" w:type="dxa"/>
        <w:jc w:val="left"/>
        <w:tblInd w:w="-10" w:type="dxa"/>
        <w:tblCellMar>
          <w:top w:w="0" w:type="dxa"/>
          <w:left w:w="98" w:type="dxa"/>
          <w:bottom w:w="0" w:type="dxa"/>
          <w:right w:w="108" w:type="dxa"/>
        </w:tblCellMar>
        <w:tblLook w:val="04a0" w:noVBand="1" w:noHBand="0" w:lastColumn="0" w:firstColumn="1" w:lastRow="0" w:firstRow="1"/>
      </w:tblPr>
      <w:tblGrid>
        <w:gridCol w:w="1427"/>
        <w:gridCol w:w="2650"/>
        <w:gridCol w:w="2129"/>
        <w:gridCol w:w="2832"/>
      </w:tblGrid>
      <w:tr>
        <w:trPr/>
        <w:tc>
          <w:tcPr>
            <w:tcW w:w="1427" w:type="dxa"/>
            <w:tcBorders/>
            <w:shd w:color="auto" w:fill="5B9BD5" w:themeFill="accent1"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b/>
                <w:bCs/>
                <w:lang w:val="en-US"/>
              </w:rPr>
              <w:t>Domain</w:t>
            </w:r>
          </w:p>
        </w:tc>
        <w:tc>
          <w:tcPr>
            <w:tcW w:w="2650" w:type="dxa"/>
            <w:tcBorders/>
            <w:shd w:color="auto" w:fill="5B9BD5" w:themeFill="accent1"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b/>
                <w:bCs/>
                <w:lang w:val="en-US"/>
              </w:rPr>
              <w:t>Yr1</w:t>
            </w:r>
          </w:p>
        </w:tc>
        <w:tc>
          <w:tcPr>
            <w:tcW w:w="2129" w:type="dxa"/>
            <w:tcBorders/>
            <w:shd w:color="auto" w:fill="5B9BD5" w:themeFill="accent1"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b/>
                <w:bCs/>
                <w:lang w:val="en-US"/>
              </w:rPr>
              <w:t>Yr2</w:t>
            </w:r>
          </w:p>
        </w:tc>
        <w:tc>
          <w:tcPr>
            <w:tcW w:w="2832" w:type="dxa"/>
            <w:tcBorders/>
            <w:shd w:color="auto" w:fill="5B9BD5" w:themeFill="accent1" w:val="clear"/>
            <w:tcMar>
              <w:left w:w="98" w:type="dxa"/>
            </w:tcMar>
          </w:tcPr>
          <w:p>
            <w:pPr>
              <w:pStyle w:val="Normal"/>
              <w:spacing w:lineRule="auto" w:line="240" w:before="0" w:after="0"/>
              <w:rPr>
                <w:rFonts w:ascii="Times New Roman" w:hAnsi="Times New Roman" w:eastAsia="Times New Roman" w:cs="Times New Roman"/>
                <w:b/>
                <w:b/>
                <w:bCs/>
                <w:lang w:val="en-US"/>
              </w:rPr>
            </w:pPr>
            <w:r>
              <w:rPr>
                <w:rFonts w:eastAsia="Times New Roman" w:cs="Times New Roman" w:ascii="Times New Roman" w:hAnsi="Times New Roman"/>
                <w:b/>
                <w:bCs/>
                <w:lang w:val="en-US"/>
              </w:rPr>
              <w:t>Yr3</w:t>
            </w:r>
          </w:p>
        </w:tc>
      </w:tr>
      <w:tr>
        <w:trPr/>
        <w:tc>
          <w:tcPr>
            <w:tcW w:w="1427"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Atmosphere</w:t>
            </w:r>
          </w:p>
        </w:tc>
        <w:tc>
          <w:tcPr>
            <w:tcW w:w="2650"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APS1 (UM 8.2-4)</w:t>
            </w:r>
          </w:p>
          <w:p>
            <w:pPr>
              <w:pStyle w:val="ListParagraph"/>
              <w:numPr>
                <w:ilvl w:val="0"/>
                <w:numId w:val="12"/>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Global N320L70 (40km) and pre-APS2 N512L70 (25km)</w:t>
            </w:r>
          </w:p>
          <w:p>
            <w:pPr>
              <w:pStyle w:val="ListParagraph"/>
              <w:numPr>
                <w:ilvl w:val="0"/>
                <w:numId w:val="12"/>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 xml:space="preserve">Regional N768L70 </w:t>
            </w:r>
          </w:p>
          <w:p>
            <w:pPr>
              <w:pStyle w:val="ListParagraph"/>
              <w:spacing w:lineRule="auto" w:line="240" w:before="0" w:after="0"/>
              <w:ind w:left="360" w:hanging="0"/>
              <w:contextualSpacing/>
              <w:rPr>
                <w:rFonts w:ascii="Times New Roman" w:hAnsi="Times New Roman" w:eastAsia="Times New Roman" w:cs="Times New Roman"/>
                <w:lang w:val="en-US"/>
              </w:rPr>
            </w:pPr>
            <w:r>
              <w:rPr>
                <w:rFonts w:eastAsia="Times New Roman" w:cs="Times New Roman" w:ascii="Times New Roman" w:hAnsi="Times New Roman"/>
                <w:lang w:val="en-US"/>
              </w:rPr>
              <w:t>(~17km)</w:t>
            </w:r>
          </w:p>
          <w:p>
            <w:pPr>
              <w:pStyle w:val="ListParagraph"/>
              <w:numPr>
                <w:ilvl w:val="0"/>
                <w:numId w:val="12"/>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City 4.5k</w:t>
            </w:r>
          </w:p>
        </w:tc>
        <w:tc>
          <w:tcPr>
            <w:tcW w:w="2129"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 xml:space="preserve">UM10.x (PS36) </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Global N768L70 (~17km)</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Regional, City</w:t>
            </w:r>
          </w:p>
        </w:tc>
        <w:tc>
          <w:tcPr>
            <w:tcW w:w="2832"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APS3 prep</w:t>
            </w:r>
          </w:p>
          <w:p>
            <w:pPr>
              <w:pStyle w:val="ListParagraph"/>
              <w:numPr>
                <w:ilvl w:val="0"/>
                <w:numId w:val="15"/>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 xml:space="preserve">UM10.x (PS36/37) </w:t>
            </w:r>
          </w:p>
          <w:p>
            <w:pPr>
              <w:pStyle w:val="ListParagraph"/>
              <w:numPr>
                <w:ilvl w:val="0"/>
                <w:numId w:val="15"/>
              </w:numPr>
              <w:spacing w:lineRule="auto" w:line="240" w:before="0" w:after="160"/>
              <w:rPr>
                <w:rFonts w:ascii="Times New Roman" w:hAnsi="Times New Roman" w:eastAsia="Times New Roman" w:cs="Times New Roman"/>
                <w:lang w:val="en-US"/>
              </w:rPr>
            </w:pPr>
            <w:r>
              <w:rPr>
                <w:rFonts w:eastAsia="Times New Roman" w:cs="Times New Roman" w:ascii="Times New Roman" w:hAnsi="Times New Roman"/>
                <w:lang w:val="en-US"/>
              </w:rPr>
              <w:t>ACCESS-G (Global) N1024L70 (12km) or N1280L70 (10km)</w:t>
            </w:r>
          </w:p>
          <w:p>
            <w:pPr>
              <w:pStyle w:val="ListParagraph"/>
              <w:numPr>
                <w:ilvl w:val="0"/>
                <w:numId w:val="15"/>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Global N512L85 (25km)</w:t>
            </w:r>
          </w:p>
          <w:p>
            <w:pPr>
              <w:pStyle w:val="ListParagraph"/>
              <w:numPr>
                <w:ilvl w:val="0"/>
                <w:numId w:val="15"/>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ACCESS-GE Global Ensemble (N216L70) (~60km) (based on UKMOGREPS)</w:t>
            </w:r>
          </w:p>
          <w:p>
            <w:pPr>
              <w:pStyle w:val="ListParagraph"/>
              <w:numPr>
                <w:ilvl w:val="0"/>
                <w:numId w:val="15"/>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ACCESS-TC 4km</w:t>
            </w:r>
          </w:p>
          <w:p>
            <w:pPr>
              <w:pStyle w:val="ListParagraph"/>
              <w:numPr>
                <w:ilvl w:val="0"/>
                <w:numId w:val="15"/>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ACCESS-R (Regional) 12km</w:t>
            </w:r>
          </w:p>
          <w:p>
            <w:pPr>
              <w:pStyle w:val="ListParagraph"/>
              <w:numPr>
                <w:ilvl w:val="0"/>
                <w:numId w:val="15"/>
              </w:numPr>
              <w:spacing w:lineRule="auto" w:line="240" w:before="0" w:after="0"/>
              <w:contextualSpacing/>
              <w:rPr>
                <w:lang w:val="en-US"/>
              </w:rPr>
            </w:pPr>
            <w:r>
              <w:rPr>
                <w:rFonts w:eastAsia="Times New Roman" w:cs="Times New Roman" w:ascii="Times New Roman" w:hAnsi="Times New Roman"/>
                <w:lang w:val="en-US"/>
              </w:rPr>
              <w:t>ACCESS-C (City) 1.5km (3DVar DA)</w:t>
            </w:r>
          </w:p>
          <w:p>
            <w:pPr>
              <w:pStyle w:val="ListParagraph"/>
              <w:numPr>
                <w:ilvl w:val="0"/>
                <w:numId w:val="15"/>
              </w:numPr>
              <w:spacing w:lineRule="auto" w:line="240" w:before="0" w:after="0"/>
              <w:contextualSpacing/>
              <w:rPr>
                <w:lang w:val="en-US"/>
              </w:rPr>
            </w:pPr>
            <w:r>
              <w:rPr>
                <w:rFonts w:eastAsia="Times New Roman" w:cs="Times New Roman" w:ascii="Times New Roman" w:hAnsi="Times New Roman"/>
                <w:lang w:val="en-US"/>
              </w:rPr>
              <w:t>ACCESS-CE City Ensemble 2.2km, downscaled global perturbations</w:t>
            </w:r>
          </w:p>
        </w:tc>
      </w:tr>
      <w:tr>
        <w:trPr>
          <w:trHeight w:val="647" w:hRule="atLeast"/>
        </w:trPr>
        <w:tc>
          <w:tcPr>
            <w:tcW w:w="1427"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Data assimilation</w:t>
            </w:r>
          </w:p>
        </w:tc>
        <w:tc>
          <w:tcPr>
            <w:tcW w:w="2650"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4D-VARv30 (New Dynamics)</w:t>
            </w:r>
          </w:p>
          <w:p>
            <w:pPr>
              <w:pStyle w:val="ListParagraph"/>
              <w:numPr>
                <w:ilvl w:val="0"/>
                <w:numId w:val="11"/>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N216L70, N320L70</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BODAS</w:t>
            </w:r>
          </w:p>
        </w:tc>
        <w:tc>
          <w:tcPr>
            <w:tcW w:w="2129"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4D-VAR</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c>
          <w:tcPr>
            <w:tcW w:w="2832" w:type="dxa"/>
            <w:tcBorders/>
            <w:shd w:fill="auto" w:val="clear"/>
            <w:tcMar>
              <w:left w:w="98" w:type="dxa"/>
            </w:tcMar>
          </w:tcPr>
          <w:p>
            <w:pPr>
              <w:pStyle w:val="ListParagraph"/>
              <w:numPr>
                <w:ilvl w:val="0"/>
                <w:numId w:val="16"/>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4D-VAR v30.1 (EndGame Dynamics) for Global</w:t>
            </w:r>
          </w:p>
          <w:p>
            <w:pPr>
              <w:pStyle w:val="ListParagraph"/>
              <w:numPr>
                <w:ilvl w:val="0"/>
                <w:numId w:val="16"/>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3D-VAR for City</w:t>
            </w:r>
          </w:p>
          <w:p>
            <w:pPr>
              <w:pStyle w:val="ListParagraph"/>
              <w:numPr>
                <w:ilvl w:val="0"/>
                <w:numId w:val="16"/>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ETKF for GE</w:t>
            </w:r>
            <w:r>
              <w:rPr>
                <w:rFonts w:ascii="Times" w:hAnsi="Times"/>
                <w:sz w:val="20"/>
                <w:szCs w:val="20"/>
                <w:lang w:val="en-US"/>
              </w:rPr>
              <w:t xml:space="preserve"> </w:t>
            </w:r>
          </w:p>
          <w:p>
            <w:pPr>
              <w:pStyle w:val="ListParagraph"/>
              <w:numPr>
                <w:ilvl w:val="0"/>
                <w:numId w:val="16"/>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enKF-C</w:t>
            </w:r>
          </w:p>
        </w:tc>
      </w:tr>
      <w:tr>
        <w:trPr>
          <w:trHeight w:val="591" w:hRule="atLeast"/>
        </w:trPr>
        <w:tc>
          <w:tcPr>
            <w:tcW w:w="1427" w:type="dxa"/>
            <w:vMerge w:val="restart"/>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Ocean</w:t>
            </w:r>
          </w:p>
        </w:tc>
        <w:tc>
          <w:tcPr>
            <w:tcW w:w="2650"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MOM5.1 (inc. OFAM3)</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Initial 0.25</w:t>
            </w:r>
            <w:r>
              <w:rPr>
                <w:rFonts w:eastAsia="Times New Roman" w:cs="Times New Roman" w:ascii="Times New Roman" w:hAnsi="Times New Roman"/>
              </w:rPr>
              <w:t>°</w:t>
            </w:r>
            <w:r>
              <w:rPr>
                <w:rFonts w:eastAsia="Times New Roman" w:cs="Times New Roman" w:ascii="Times New Roman" w:hAnsi="Times New Roman"/>
                <w:lang w:val="en-US"/>
              </w:rPr>
              <w:t xml:space="preserve"> and 0.1</w:t>
            </w:r>
            <w:r>
              <w:rPr>
                <w:rFonts w:eastAsia="Times New Roman" w:cs="Times New Roman" w:ascii="Times New Roman" w:hAnsi="Times New Roman"/>
              </w:rPr>
              <w:t>°</w:t>
            </w:r>
            <w:r>
              <w:rPr>
                <w:rFonts w:eastAsia="Times New Roman" w:cs="Times New Roman" w:ascii="Times New Roman" w:hAnsi="Times New Roman"/>
                <w:lang w:val="en-US"/>
              </w:rPr>
              <w:t xml:space="preserve"> L50</w:t>
            </w:r>
          </w:p>
        </w:tc>
        <w:tc>
          <w:tcPr>
            <w:tcW w:w="2129"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 xml:space="preserve">MOM5.1analysis of </w:t>
              <w:br/>
              <w:t>0.25</w:t>
            </w:r>
            <w:r>
              <w:rPr>
                <w:rFonts w:eastAsia="Times New Roman" w:cs="Times New Roman" w:ascii="Times New Roman" w:hAnsi="Times New Roman"/>
              </w:rPr>
              <w:t>°</w:t>
            </w:r>
            <w:r>
              <w:rPr>
                <w:rFonts w:eastAsia="Times New Roman" w:cs="Times New Roman" w:ascii="Times New Roman" w:hAnsi="Times New Roman"/>
                <w:lang w:val="en-US"/>
              </w:rPr>
              <w:t xml:space="preserve"> and 0.1</w:t>
            </w:r>
            <w:r>
              <w:rPr>
                <w:rFonts w:eastAsia="Times New Roman" w:cs="Times New Roman" w:ascii="Times New Roman" w:hAnsi="Times New Roman"/>
              </w:rPr>
              <w:t xml:space="preserve">° </w:t>
            </w:r>
            <w:r>
              <w:rPr>
                <w:rFonts w:eastAsia="Times New Roman" w:cs="Times New Roman" w:ascii="Times New Roman" w:hAnsi="Times New Roman"/>
                <w:lang w:val="en-US"/>
              </w:rPr>
              <w:t>and L50</w:t>
            </w:r>
          </w:p>
        </w:tc>
        <w:tc>
          <w:tcPr>
            <w:tcW w:w="2832"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MOM5.1 1/10</w:t>
            </w:r>
            <w:r>
              <w:rPr>
                <w:rFonts w:eastAsia="Times New Roman" w:cs="Times New Roman" w:ascii="Times New Roman" w:hAnsi="Times New Roman"/>
              </w:rPr>
              <w:t>°</w:t>
            </w:r>
            <w:r>
              <w:rPr>
                <w:rFonts w:eastAsia="Times New Roman" w:cs="Times New Roman" w:ascii="Times New Roman" w:hAnsi="Times New Roman"/>
                <w:lang w:val="en-US"/>
              </w:rPr>
              <w:t xml:space="preserve"> and 1/30</w:t>
            </w:r>
            <w:r>
              <w:rPr>
                <w:rFonts w:eastAsia="Times New Roman" w:cs="Times New Roman" w:ascii="Times New Roman" w:hAnsi="Times New Roman"/>
              </w:rPr>
              <w:t>°</w:t>
            </w:r>
            <w:r>
              <w:rPr>
                <w:rFonts w:eastAsia="Times New Roman" w:cs="Times New Roman" w:ascii="Times New Roman" w:hAnsi="Times New Roman"/>
                <w:lang w:val="en-US"/>
              </w:rPr>
              <w:t xml:space="preserve"> </w:t>
            </w:r>
          </w:p>
          <w:p>
            <w:pPr>
              <w:pStyle w:val="ListParagraph"/>
              <w:numPr>
                <w:ilvl w:val="0"/>
                <w:numId w:val="14"/>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Model Initialisation</w:t>
            </w:r>
          </w:p>
          <w:p>
            <w:pPr>
              <w:pStyle w:val="ListParagraph"/>
              <w:numPr>
                <w:ilvl w:val="0"/>
                <w:numId w:val="14"/>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Scaling up to 40+k cores</w:t>
            </w:r>
          </w:p>
        </w:tc>
      </w:tr>
      <w:tr>
        <w:trPr>
          <w:trHeight w:val="353" w:hRule="atLeast"/>
        </w:trPr>
        <w:tc>
          <w:tcPr>
            <w:tcW w:w="1427" w:type="dxa"/>
            <w:vMerge w:val="continue"/>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c>
          <w:tcPr>
            <w:tcW w:w="2650"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c>
          <w:tcPr>
            <w:tcW w:w="2129"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c>
          <w:tcPr>
            <w:tcW w:w="2832"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NEMO 3.4-6  0.25</w:t>
            </w:r>
            <w:r>
              <w:rPr>
                <w:rFonts w:eastAsia="Times New Roman" w:cs="Times New Roman" w:ascii="Times New Roman" w:hAnsi="Times New Roman"/>
              </w:rPr>
              <w:t>°</w:t>
            </w:r>
            <w:r>
              <w:rPr>
                <w:rFonts w:eastAsia="Times New Roman" w:cs="Times New Roman" w:ascii="Times New Roman" w:hAnsi="Times New Roman"/>
                <w:lang w:val="en-US"/>
              </w:rPr>
              <w:t xml:space="preserve"> L75</w:t>
            </w:r>
          </w:p>
        </w:tc>
      </w:tr>
      <w:tr>
        <w:trPr>
          <w:trHeight w:val="591" w:hRule="atLeast"/>
        </w:trPr>
        <w:tc>
          <w:tcPr>
            <w:tcW w:w="1427" w:type="dxa"/>
            <w:vMerge w:val="continue"/>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c>
          <w:tcPr>
            <w:tcW w:w="2650"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c>
          <w:tcPr>
            <w:tcW w:w="2129"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c>
          <w:tcPr>
            <w:tcW w:w="2832"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 xml:space="preserve">ROMS (Regional Ocean) for </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 xml:space="preserve">StormSurge (2D) &amp; </w:t>
              <w:br/>
              <w:t>eReefs (3D)</w:t>
            </w:r>
          </w:p>
        </w:tc>
      </w:tr>
      <w:tr>
        <w:trPr/>
        <w:tc>
          <w:tcPr>
            <w:tcW w:w="1427" w:type="dxa"/>
            <w:vMerge w:val="restart"/>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Coupled Systems</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c>
          <w:tcPr>
            <w:tcW w:w="2650"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 xml:space="preserve">Climate: ACCESS-CM </w:t>
              <w:br/>
              <w:t>GA6 (UM8.5)+MOM5 with OASIS-MCT</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 xml:space="preserve">Global N96L38 (135km), </w:t>
              <w:br/>
              <w:t>1</w:t>
            </w:r>
            <w:r>
              <w:rPr>
                <w:rFonts w:eastAsia="Times New Roman" w:cs="Times New Roman" w:ascii="Times New Roman" w:hAnsi="Times New Roman"/>
              </w:rPr>
              <w:t>°</w:t>
            </w:r>
            <w:r>
              <w:rPr>
                <w:rFonts w:eastAsia="Times New Roman" w:cs="Times New Roman" w:ascii="Times New Roman" w:hAnsi="Times New Roman"/>
                <w:lang w:val="en-US"/>
              </w:rPr>
              <w:t xml:space="preserve"> and 0.25</w:t>
            </w:r>
            <w:r>
              <w:rPr>
                <w:rFonts w:eastAsia="Times New Roman" w:cs="Times New Roman" w:ascii="Times New Roman" w:hAnsi="Times New Roman"/>
              </w:rPr>
              <w:t xml:space="preserve">° </w:t>
            </w:r>
            <w:r>
              <w:rPr>
                <w:rFonts w:eastAsia="Times New Roman" w:cs="Times New Roman" w:ascii="Times New Roman" w:hAnsi="Times New Roman"/>
                <w:lang w:val="en-US"/>
              </w:rPr>
              <w:t>ocean.</w:t>
            </w:r>
          </w:p>
        </w:tc>
        <w:tc>
          <w:tcPr>
            <w:tcW w:w="2129"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Climate: ACCESS-CM cont.</w:t>
            </w:r>
          </w:p>
        </w:tc>
        <w:tc>
          <w:tcPr>
            <w:tcW w:w="2832"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Climate: ACCESS-CM2 (AOGCM)</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 xml:space="preserve">GA7 (UM 10.4+ and </w:t>
            </w:r>
            <w:r>
              <w:rPr>
                <w:rFonts w:eastAsia="Times New Roman" w:cs="Times New Roman" w:ascii="Times New Roman" w:hAnsi="Times New Roman"/>
              </w:rPr>
              <w:t>GLOMAP aerosol</w:t>
            </w:r>
            <w:r>
              <w:rPr>
                <w:rFonts w:eastAsia="Times New Roman" w:cs="Times New Roman" w:ascii="Times New Roman" w:hAnsi="Times New Roman"/>
                <w:lang w:val="en-US"/>
              </w:rPr>
              <w:t>),</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 xml:space="preserve">Global N96L85, N216L85 </w:t>
            </w:r>
            <w:r>
              <w:rPr>
                <w:rFonts w:eastAsia="Times New Roman" w:cs="Times New Roman" w:ascii="Times New Roman" w:hAnsi="Times New Roman"/>
              </w:rPr>
              <w:t>(~60km)</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MOM5.1 0.25</w:t>
            </w:r>
            <w:r>
              <w:rPr>
                <w:rFonts w:eastAsia="Times New Roman" w:cs="Times New Roman" w:ascii="Times New Roman" w:hAnsi="Times New Roman"/>
              </w:rPr>
              <w:t>°</w:t>
            </w:r>
            <w:r>
              <w:rPr>
                <w:rFonts w:eastAsia="Times New Roman" w:cs="Times New Roman" w:ascii="Times New Roman" w:hAnsi="Times New Roman"/>
                <w:lang w:val="en-US"/>
              </w:rPr>
              <w:t xml:space="preserve"> </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CABLE2 (pending)</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UKCA aerosols</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r>
      <w:tr>
        <w:trPr>
          <w:trHeight w:val="3534" w:hRule="atLeast"/>
        </w:trPr>
        <w:tc>
          <w:tcPr>
            <w:tcW w:w="1427" w:type="dxa"/>
            <w:vMerge w:val="continue"/>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c>
          <w:tcPr>
            <w:tcW w:w="2650"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c>
          <w:tcPr>
            <w:tcW w:w="2129"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c>
          <w:tcPr>
            <w:tcW w:w="2832"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Earth System: ACCESS-ESM2</w:t>
            </w:r>
          </w:p>
          <w:p>
            <w:pPr>
              <w:pStyle w:val="ListParagraph"/>
              <w:numPr>
                <w:ilvl w:val="0"/>
                <w:numId w:val="13"/>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ACCESS-CM2+Terrestrial Biochemistry</w:t>
            </w:r>
            <w:r>
              <w:rPr>
                <w:rFonts w:eastAsia="Times New Roman" w:cs="Times New Roman" w:ascii="Times New Roman" w:hAnsi="Times New Roman"/>
              </w:rPr>
              <w:t xml:space="preserve"> – CASA-CNP</w:t>
            </w:r>
          </w:p>
          <w:p>
            <w:pPr>
              <w:pStyle w:val="ListParagraph"/>
              <w:numPr>
                <w:ilvl w:val="0"/>
                <w:numId w:val="13"/>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rPr>
              <w:t xml:space="preserve"> </w:t>
            </w:r>
            <w:r>
              <w:rPr>
                <w:rFonts w:eastAsia="Times New Roman" w:cs="Times New Roman" w:ascii="Times New Roman" w:hAnsi="Times New Roman"/>
              </w:rPr>
              <w:t>Oceanic biogeochemistry – WOMBAT (Matear, CSIRO)</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rPr>
              <w:t>Atmospheric chemistry – UKCA</w:t>
            </w:r>
          </w:p>
        </w:tc>
      </w:tr>
      <w:tr>
        <w:trPr>
          <w:trHeight w:val="2251" w:hRule="atLeast"/>
        </w:trPr>
        <w:tc>
          <w:tcPr>
            <w:tcW w:w="1427" w:type="dxa"/>
            <w:vMerge w:val="continue"/>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c>
          <w:tcPr>
            <w:tcW w:w="2650"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Seasonal Climate: ACCESS-S1 - UK GC2 with OASIS3</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rPr>
              <w:t>N216L85 (~60km) NEMO 0.25°</w:t>
            </w:r>
          </w:p>
          <w:p>
            <w:pPr>
              <w:pStyle w:val="ListParagraph"/>
              <w:numPr>
                <w:ilvl w:val="0"/>
                <w:numId w:val="32"/>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r>
          </w:p>
        </w:tc>
        <w:tc>
          <w:tcPr>
            <w:tcW w:w="2129"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GC2 – NCI profiling methodology applied</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c>
          <w:tcPr>
            <w:tcW w:w="2832"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Multi-week and Seasonal Climate: ACCESS-S2 / UK GC3</w:t>
            </w:r>
          </w:p>
          <w:p>
            <w:pPr>
              <w:pStyle w:val="ListParagraph"/>
              <w:numPr>
                <w:ilvl w:val="0"/>
                <w:numId w:val="13"/>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rPr>
              <w:t>Atmos:N216L85 (60km) and NEMO 0.25° L75</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 xml:space="preserve">OceanMAPS3.1 with </w:t>
              <w:br/>
              <w:t>enKF-C</w:t>
            </w:r>
          </w:p>
        </w:tc>
      </w:tr>
      <w:tr>
        <w:trPr>
          <w:trHeight w:val="852" w:hRule="atLeast"/>
        </w:trPr>
        <w:tc>
          <w:tcPr>
            <w:tcW w:w="1427"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Wave</w:t>
            </w:r>
          </w:p>
        </w:tc>
        <w:tc>
          <w:tcPr>
            <w:tcW w:w="2650"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c>
          <w:tcPr>
            <w:tcW w:w="2129"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WaveWatch3 v4.18 (v5.08 beta)</w:t>
            </w:r>
          </w:p>
        </w:tc>
        <w:tc>
          <w:tcPr>
            <w:tcW w:w="2832"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AusWave-G 0.4</w:t>
            </w:r>
            <w:r>
              <w:rPr>
                <w:rFonts w:eastAsia="Times New Roman" w:cs="Times New Roman" w:ascii="Times New Roman" w:hAnsi="Times New Roman"/>
              </w:rPr>
              <w:t>°</w:t>
            </w:r>
            <w:r>
              <w:rPr>
                <w:rFonts w:eastAsia="Times New Roman" w:cs="Times New Roman" w:ascii="Times New Roman" w:hAnsi="Times New Roman"/>
                <w:lang w:val="en-US"/>
              </w:rPr>
              <w:t xml:space="preserve"> </w:t>
            </w:r>
          </w:p>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AusWave-R 0.1</w:t>
            </w:r>
            <w:r>
              <w:rPr>
                <w:rFonts w:eastAsia="Times New Roman" w:cs="Times New Roman" w:ascii="Times New Roman" w:hAnsi="Times New Roman"/>
              </w:rPr>
              <w:t>°</w:t>
            </w:r>
          </w:p>
        </w:tc>
      </w:tr>
    </w:tbl>
    <w:p>
      <w:pPr>
        <w:pStyle w:val="Normal"/>
        <w:spacing w:before="0" w:after="0"/>
        <w:rPr>
          <w:rFonts w:ascii="Times New Roman" w:hAnsi="Times New Roman" w:eastAsia="Times New Roman" w:cs="Times New Roman"/>
          <w:lang w:val="en-US"/>
        </w:rPr>
      </w:pPr>
      <w:r>
        <w:rPr>
          <w:rFonts w:eastAsia="Times New Roman" w:cs="Times New Roman" w:ascii="Times New Roman" w:hAnsi="Times New Roman"/>
          <w:lang w:val="en-US"/>
        </w:rPr>
      </w:r>
    </w:p>
    <w:p>
      <w:pPr>
        <w:pStyle w:val="Heading3"/>
        <w:numPr>
          <w:ilvl w:val="2"/>
          <w:numId w:val="2"/>
        </w:numPr>
        <w:ind w:left="360" w:hanging="0"/>
        <w:rPr/>
      </w:pPr>
      <w:bookmarkStart w:id="12" w:name="_Toc319867079"/>
      <w:r>
        <w:rPr/>
        <w:t>Staff Resources</w:t>
      </w:r>
      <w:bookmarkEnd w:id="12"/>
      <w:r>
        <w:rPr/>
        <w:t xml:space="preserve"> </w:t>
      </w:r>
    </w:p>
    <w:p>
      <w:pPr>
        <w:pStyle w:val="Normal"/>
        <w:rPr/>
      </w:pPr>
      <w:r>
        <w:rPr/>
        <w:t xml:space="preserve">Table 2 below summarises the teams and their funding allocations for staff using the Full Time Equivalent (FTE) representation. </w:t>
      </w:r>
    </w:p>
    <w:p>
      <w:pPr>
        <w:pStyle w:val="Normal"/>
        <w:rPr>
          <w:b/>
          <w:b/>
        </w:rPr>
      </w:pPr>
      <w:r>
        <w:rPr/>
        <w:t>Table 2: Staff Summary</w:t>
      </w:r>
    </w:p>
    <w:tbl>
      <w:tblPr>
        <w:tblStyle w:val="TableGrid"/>
        <w:tblW w:w="9039" w:type="dxa"/>
        <w:jc w:val="center"/>
        <w:tblInd w:w="0" w:type="dxa"/>
        <w:tblCellMar>
          <w:top w:w="0" w:type="dxa"/>
          <w:left w:w="98" w:type="dxa"/>
          <w:bottom w:w="0" w:type="dxa"/>
          <w:right w:w="108" w:type="dxa"/>
        </w:tblCellMar>
        <w:tblLook w:val="04a0" w:noVBand="1" w:noHBand="0" w:lastColumn="0" w:firstColumn="1" w:lastRow="0" w:firstRow="1"/>
      </w:tblPr>
      <w:tblGrid>
        <w:gridCol w:w="1391"/>
        <w:gridCol w:w="2009"/>
        <w:gridCol w:w="2094"/>
        <w:gridCol w:w="3544"/>
      </w:tblGrid>
      <w:tr>
        <w:trPr/>
        <w:tc>
          <w:tcPr>
            <w:tcW w:w="1391" w:type="dxa"/>
            <w:tcBorders/>
            <w:shd w:color="auto" w:fill="F4B083" w:themeFill="accent2" w:themeFillTint="99" w:val="clear"/>
            <w:tcMar>
              <w:left w:w="98" w:type="dxa"/>
            </w:tcMar>
          </w:tcPr>
          <w:p>
            <w:pPr>
              <w:pStyle w:val="Normal"/>
              <w:spacing w:lineRule="auto" w:line="240" w:before="0" w:after="0"/>
              <w:rPr>
                <w:b/>
                <w:b/>
              </w:rPr>
            </w:pPr>
            <w:r>
              <w:rPr>
                <w:b/>
              </w:rPr>
              <w:t xml:space="preserve">Organisation </w:t>
            </w:r>
          </w:p>
        </w:tc>
        <w:tc>
          <w:tcPr>
            <w:tcW w:w="2009" w:type="dxa"/>
            <w:tcBorders/>
            <w:shd w:color="auto" w:fill="F4B083" w:themeFill="accent2" w:themeFillTint="99" w:val="clear"/>
            <w:tcMar>
              <w:left w:w="98" w:type="dxa"/>
            </w:tcMar>
          </w:tcPr>
          <w:p>
            <w:pPr>
              <w:pStyle w:val="Normal"/>
              <w:spacing w:lineRule="auto" w:line="240" w:before="0" w:after="0"/>
              <w:jc w:val="center"/>
              <w:rPr>
                <w:b/>
                <w:b/>
              </w:rPr>
            </w:pPr>
            <w:r>
              <w:rPr>
                <w:b/>
              </w:rPr>
              <w:t>FTE Funded</w:t>
            </w:r>
          </w:p>
          <w:p>
            <w:pPr>
              <w:pStyle w:val="Normal"/>
              <w:spacing w:lineRule="auto" w:line="240" w:before="0" w:after="0"/>
              <w:jc w:val="center"/>
              <w:rPr>
                <w:b/>
                <w:b/>
              </w:rPr>
            </w:pPr>
            <w:r>
              <w:rPr>
                <w:b/>
              </w:rPr>
              <w:t>(in place/contract)</w:t>
            </w:r>
          </w:p>
        </w:tc>
        <w:tc>
          <w:tcPr>
            <w:tcW w:w="2094" w:type="dxa"/>
            <w:tcBorders/>
            <w:shd w:color="auto" w:fill="F4B083" w:themeFill="accent2" w:themeFillTint="99" w:val="clear"/>
            <w:tcMar>
              <w:left w:w="98" w:type="dxa"/>
            </w:tcMar>
          </w:tcPr>
          <w:p>
            <w:pPr>
              <w:pStyle w:val="Normal"/>
              <w:spacing w:lineRule="auto" w:line="240" w:before="0" w:after="0"/>
              <w:jc w:val="center"/>
              <w:rPr>
                <w:b/>
                <w:b/>
              </w:rPr>
            </w:pPr>
            <w:r>
              <w:rPr>
                <w:b/>
              </w:rPr>
              <w:t>FTE In-kind</w:t>
            </w:r>
          </w:p>
          <w:p>
            <w:pPr>
              <w:pStyle w:val="Normal"/>
              <w:spacing w:lineRule="auto" w:line="240" w:before="0" w:after="0"/>
              <w:jc w:val="center"/>
              <w:rPr>
                <w:b/>
                <w:b/>
              </w:rPr>
            </w:pPr>
            <w:r>
              <w:rPr>
                <w:b/>
              </w:rPr>
              <w:t>(in place/contract)</w:t>
            </w:r>
          </w:p>
        </w:tc>
        <w:tc>
          <w:tcPr>
            <w:tcW w:w="3544" w:type="dxa"/>
            <w:tcBorders/>
            <w:shd w:color="auto" w:fill="F4B083" w:themeFill="accent2" w:themeFillTint="99" w:val="clear"/>
            <w:tcMar>
              <w:left w:w="98" w:type="dxa"/>
            </w:tcMar>
          </w:tcPr>
          <w:p>
            <w:pPr>
              <w:pStyle w:val="Normal"/>
              <w:spacing w:lineRule="auto" w:line="240" w:before="0" w:after="0"/>
              <w:jc w:val="center"/>
              <w:rPr>
                <w:b/>
                <w:b/>
              </w:rPr>
            </w:pPr>
            <w:r>
              <w:rPr>
                <w:b/>
              </w:rPr>
              <w:t>Staff associated with Project A</w:t>
            </w:r>
          </w:p>
          <w:p>
            <w:pPr>
              <w:pStyle w:val="Normal"/>
              <w:spacing w:lineRule="auto" w:line="240" w:before="0" w:after="0"/>
              <w:jc w:val="center"/>
              <w:rPr>
                <w:b/>
                <w:b/>
              </w:rPr>
            </w:pPr>
            <w:r>
              <w:rPr>
                <w:b/>
              </w:rPr>
              <w:t>Access Optimisation</w:t>
            </w:r>
          </w:p>
        </w:tc>
      </w:tr>
      <w:tr>
        <w:trPr/>
        <w:tc>
          <w:tcPr>
            <w:tcW w:w="1391" w:type="dxa"/>
            <w:tcBorders/>
            <w:shd w:fill="auto" w:val="clear"/>
            <w:tcMar>
              <w:left w:w="98" w:type="dxa"/>
            </w:tcMar>
          </w:tcPr>
          <w:p>
            <w:pPr>
              <w:pStyle w:val="Normal"/>
              <w:spacing w:lineRule="auto" w:line="240" w:before="0" w:after="0"/>
              <w:rPr/>
            </w:pPr>
            <w:r>
              <w:rPr/>
              <w:t>ANU/NCI</w:t>
            </w:r>
          </w:p>
        </w:tc>
        <w:tc>
          <w:tcPr>
            <w:tcW w:w="2009" w:type="dxa"/>
            <w:tcBorders/>
            <w:shd w:fill="auto" w:val="clear"/>
            <w:tcMar>
              <w:left w:w="98" w:type="dxa"/>
            </w:tcMar>
          </w:tcPr>
          <w:p>
            <w:pPr>
              <w:pStyle w:val="Normal"/>
              <w:spacing w:lineRule="auto" w:line="240" w:before="0" w:after="0"/>
              <w:jc w:val="center"/>
              <w:rPr/>
            </w:pPr>
            <w:r>
              <w:rPr/>
              <w:t>1.5/1.5</w:t>
            </w:r>
          </w:p>
        </w:tc>
        <w:tc>
          <w:tcPr>
            <w:tcW w:w="2094" w:type="dxa"/>
            <w:tcBorders/>
            <w:shd w:fill="auto" w:val="clear"/>
            <w:tcMar>
              <w:left w:w="98" w:type="dxa"/>
            </w:tcMar>
          </w:tcPr>
          <w:p>
            <w:pPr>
              <w:pStyle w:val="Normal"/>
              <w:spacing w:lineRule="auto" w:line="240" w:before="0" w:after="0"/>
              <w:jc w:val="center"/>
              <w:rPr/>
            </w:pPr>
            <w:r>
              <w:rPr/>
              <w:t>1.5/1.5</w:t>
            </w:r>
          </w:p>
        </w:tc>
        <w:tc>
          <w:tcPr>
            <w:tcW w:w="3544" w:type="dxa"/>
            <w:tcBorders/>
            <w:shd w:fill="auto" w:val="clear"/>
            <w:tcMar>
              <w:left w:w="98" w:type="dxa"/>
            </w:tcMar>
          </w:tcPr>
          <w:p>
            <w:pPr>
              <w:pStyle w:val="Normal"/>
              <w:spacing w:lineRule="auto" w:line="240" w:before="0" w:after="0"/>
              <w:rPr/>
            </w:pPr>
            <w:r>
              <w:rPr/>
              <w:t>Dr Ben Evans, Dr Dale Roberts, Dr Marshall Ward, Dr Rui Yang</w:t>
            </w:r>
          </w:p>
        </w:tc>
      </w:tr>
      <w:tr>
        <w:trPr/>
        <w:tc>
          <w:tcPr>
            <w:tcW w:w="1391" w:type="dxa"/>
            <w:tcBorders/>
            <w:shd w:fill="auto" w:val="clear"/>
            <w:tcMar>
              <w:left w:w="98" w:type="dxa"/>
            </w:tcMar>
          </w:tcPr>
          <w:p>
            <w:pPr>
              <w:pStyle w:val="Normal"/>
              <w:spacing w:lineRule="auto" w:line="240" w:before="0" w:after="0"/>
              <w:rPr/>
            </w:pPr>
            <w:r>
              <w:rPr/>
              <w:t>BoM</w:t>
            </w:r>
          </w:p>
        </w:tc>
        <w:tc>
          <w:tcPr>
            <w:tcW w:w="2009" w:type="dxa"/>
            <w:tcBorders/>
            <w:shd w:fill="auto" w:val="clear"/>
            <w:tcMar>
              <w:left w:w="98" w:type="dxa"/>
            </w:tcMar>
          </w:tcPr>
          <w:p>
            <w:pPr>
              <w:pStyle w:val="Normal"/>
              <w:spacing w:lineRule="auto" w:line="240" w:before="0" w:after="0"/>
              <w:jc w:val="center"/>
              <w:rPr/>
            </w:pPr>
            <w:r>
              <w:rPr/>
              <w:t>1/1</w:t>
            </w:r>
          </w:p>
        </w:tc>
        <w:tc>
          <w:tcPr>
            <w:tcW w:w="2094" w:type="dxa"/>
            <w:tcBorders/>
            <w:shd w:fill="auto" w:val="clear"/>
            <w:tcMar>
              <w:left w:w="98" w:type="dxa"/>
            </w:tcMar>
          </w:tcPr>
          <w:p>
            <w:pPr>
              <w:pStyle w:val="Normal"/>
              <w:spacing w:lineRule="auto" w:line="240" w:before="0" w:after="0"/>
              <w:jc w:val="center"/>
              <w:rPr/>
            </w:pPr>
            <w:r>
              <w:rPr/>
              <w:t>1/1</w:t>
            </w:r>
          </w:p>
        </w:tc>
        <w:tc>
          <w:tcPr>
            <w:tcW w:w="3544" w:type="dxa"/>
            <w:tcBorders/>
            <w:shd w:fill="auto" w:val="clear"/>
            <w:tcMar>
              <w:left w:w="98" w:type="dxa"/>
            </w:tcMar>
          </w:tcPr>
          <w:p>
            <w:pPr>
              <w:pStyle w:val="Normal"/>
              <w:spacing w:lineRule="auto" w:line="240" w:before="0" w:after="0"/>
              <w:ind w:right="160" w:hanging="0"/>
              <w:rPr/>
            </w:pPr>
            <w:r>
              <w:rPr/>
              <w:t>Dr Justin Freeman, Dr Ilia Bermous, Dr Milton Woods, Dr Mirko Velic</w:t>
            </w:r>
          </w:p>
        </w:tc>
      </w:tr>
      <w:tr>
        <w:trPr>
          <w:trHeight w:val="557" w:hRule="atLeast"/>
        </w:trPr>
        <w:tc>
          <w:tcPr>
            <w:tcW w:w="1391" w:type="dxa"/>
            <w:tcBorders/>
            <w:shd w:fill="auto" w:val="clear"/>
            <w:tcMar>
              <w:left w:w="98" w:type="dxa"/>
            </w:tcMar>
          </w:tcPr>
          <w:p>
            <w:pPr>
              <w:pStyle w:val="Normal"/>
              <w:spacing w:lineRule="auto" w:line="240" w:before="0" w:after="0"/>
              <w:rPr/>
            </w:pPr>
            <w:r>
              <w:rPr/>
              <w:t>Fujitsu</w:t>
            </w:r>
          </w:p>
        </w:tc>
        <w:tc>
          <w:tcPr>
            <w:tcW w:w="2009" w:type="dxa"/>
            <w:tcBorders/>
            <w:shd w:fill="auto" w:val="clear"/>
            <w:tcMar>
              <w:left w:w="98" w:type="dxa"/>
            </w:tcMar>
          </w:tcPr>
          <w:p>
            <w:pPr>
              <w:pStyle w:val="Normal"/>
              <w:spacing w:lineRule="auto" w:line="240" w:before="0" w:after="0"/>
              <w:jc w:val="center"/>
              <w:rPr/>
            </w:pPr>
            <w:r>
              <w:rPr/>
              <w:t>—</w:t>
            </w:r>
          </w:p>
        </w:tc>
        <w:tc>
          <w:tcPr>
            <w:tcW w:w="2094" w:type="dxa"/>
            <w:tcBorders/>
            <w:shd w:fill="auto" w:val="clear"/>
            <w:tcMar>
              <w:left w:w="98" w:type="dxa"/>
            </w:tcMar>
          </w:tcPr>
          <w:p>
            <w:pPr>
              <w:pStyle w:val="Normal"/>
              <w:spacing w:lineRule="auto" w:line="240" w:before="0" w:after="0"/>
              <w:jc w:val="center"/>
              <w:rPr/>
            </w:pPr>
            <w:r>
              <w:rPr/>
              <w:t>0.5/0.5</w:t>
            </w:r>
          </w:p>
        </w:tc>
        <w:tc>
          <w:tcPr>
            <w:tcW w:w="3544" w:type="dxa"/>
            <w:tcBorders/>
            <w:shd w:fill="auto" w:val="clear"/>
            <w:tcMar>
              <w:left w:w="98" w:type="dxa"/>
            </w:tcMar>
          </w:tcPr>
          <w:p>
            <w:pPr>
              <w:pStyle w:val="Normal"/>
              <w:widowControl w:val="false"/>
              <w:tabs>
                <w:tab w:val="left" w:pos="220" w:leader="none"/>
                <w:tab w:val="left" w:pos="720" w:leader="none"/>
              </w:tabs>
              <w:spacing w:lineRule="auto" w:line="240" w:before="0" w:after="0"/>
              <w:rPr>
                <w:rFonts w:ascii="Times" w:hAnsi="Times" w:cs="Times"/>
                <w:sz w:val="24"/>
                <w:szCs w:val="24"/>
                <w:lang w:val="en-US"/>
              </w:rPr>
            </w:pPr>
            <w:r>
              <w:rPr/>
              <w:t>Dr Ross Nobes, Dr Balakrishnan Bhaskaran</w:t>
            </w:r>
          </w:p>
        </w:tc>
      </w:tr>
    </w:tbl>
    <w:p>
      <w:pPr>
        <w:pStyle w:val="Normal"/>
        <w:rPr>
          <w:u w:val="single"/>
        </w:rPr>
      </w:pPr>
      <w:r>
        <w:rPr>
          <w:u w:val="single"/>
        </w:rPr>
      </w:r>
    </w:p>
    <w:p>
      <w:pPr>
        <w:pStyle w:val="Heading3"/>
        <w:numPr>
          <w:ilvl w:val="2"/>
          <w:numId w:val="2"/>
        </w:numPr>
        <w:ind w:left="360" w:hanging="0"/>
        <w:rPr/>
      </w:pPr>
      <w:bookmarkStart w:id="13" w:name="_Toc319867080"/>
      <w:bookmarkEnd w:id="13"/>
      <w:r>
        <w:rPr/>
        <w:t>Project A Progress</w:t>
      </w:r>
    </w:p>
    <w:p>
      <w:pPr>
        <w:pStyle w:val="Normal"/>
        <w:rPr/>
      </w:pPr>
      <w:r>
        <w:rPr/>
        <w:t>The following sections report progress for each of the four components of the project since October 2015.</w:t>
      </w:r>
    </w:p>
    <w:p>
      <w:pPr>
        <w:pStyle w:val="Heading4"/>
        <w:numPr>
          <w:ilvl w:val="3"/>
          <w:numId w:val="2"/>
        </w:numPr>
        <w:ind w:left="360" w:hanging="0"/>
        <w:rPr/>
      </w:pPr>
      <w:r>
        <w:rPr/>
        <w:t>Part (1): Atmospheric Model: UK Met Office Unified Model (UM)</w:t>
      </w:r>
    </w:p>
    <w:p>
      <w:pPr>
        <w:pStyle w:val="Normal"/>
        <w:rPr>
          <w:b/>
          <w:b/>
        </w:rPr>
      </w:pPr>
      <w:r>
        <w:rPr>
          <w:b/>
        </w:rPr>
        <w:t>UM10.4: Implementing MPI-IO</w:t>
      </w:r>
    </w:p>
    <w:p>
      <w:pPr>
        <w:pStyle w:val="Normal"/>
        <w:rPr/>
      </w:pPr>
      <w:r>
        <w:rPr/>
        <w:t xml:space="preserve">An NCI development of an MPI-IO based UM IO server was undertaken, driven by the needs to improve the scalability of the code, and particularly as in the future the higher resolution requirements will be even more limited by IO. Our changes to an MPI-IO based server commenced earlier in the project from the standard UM 8.4 IO server release, and has undergone significant improvements over the course of the project. The new server configuration has now passed the UK Met Office’s stringent review processes to be accepted into the latest UM 10.4 and all future releases. As part of this process, the UK Met Office also required a suite of integration tests to be met. For example, one such item was the support for continued runs, which required addition of the ability to read dump files with MPI-IO semantics. </w:t>
      </w:r>
    </w:p>
    <w:p>
      <w:pPr>
        <w:pStyle w:val="Normal"/>
        <w:rPr/>
      </w:pPr>
      <w:r>
        <w:rPr/>
        <w:t>To test the improvement in performance and scalability, the MPI-IO IO server was back-ported to the PS36 (UM10.1) release for a well-understood model configuration. The benchmark case was a global atmosphere model configuration with a resolution of N768L70 and a 12 model-hour runtime. In examining the results, the key metric is write time for each file, rather than the absolute runtime for the model.  Therefore, a relatively small decomposition (for N768) was chosen: a 1536 core job (24x31+2x12 IO servers) with 2 threads per MPI task. The model execution time was approximately 12 hours, and initial profiling showed that the model did not stall due to IO at any point before MPI-IO was implemented. The use of MPI-IO allowed a small set of standard Lustre optimisations to be applied, namely each file would contain 4 Lustre stripes with a stripe size of 1MB. The UM records both the size of each record and the time it took to write each record, which allows a write speed (inclusive of overhead) to be calculated. There are two dump files written in the 12 hour runs with identical pack size distributions (Figure 1); in total, the dump files contain 3,427 fields distributed between 43 packs with a total file size of 21,946MB.</w:t>
      </w:r>
    </w:p>
    <w:p>
      <w:pPr>
        <w:pStyle w:val="Normal"/>
        <w:jc w:val="center"/>
        <w:rPr/>
      </w:pPr>
      <w:r>
        <w:rPr/>
        <w:drawing>
          <wp:inline distT="0" distB="0" distL="0" distR="0">
            <wp:extent cx="5690235" cy="2101215"/>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5"/>
                    <a:stretch>
                      <a:fillRect/>
                    </a:stretch>
                  </pic:blipFill>
                  <pic:spPr bwMode="auto">
                    <a:xfrm>
                      <a:off x="0" y="0"/>
                      <a:ext cx="5690235" cy="2101215"/>
                    </a:xfrm>
                    <a:prstGeom prst="rect">
                      <a:avLst/>
                    </a:prstGeom>
                  </pic:spPr>
                </pic:pic>
              </a:graphicData>
            </a:graphic>
          </wp:inline>
        </w:drawing>
      </w:r>
      <w:r>
        <w:rPr/>
        <w:t>Figure 1. Size of each pack in a UM dump file write.</w:t>
      </w:r>
    </w:p>
    <w:p>
      <w:pPr>
        <w:pStyle w:val="Normal"/>
        <w:rPr/>
      </w:pPr>
      <w:r>
        <w:rPr/>
        <w:t>The results of the tests are depicted in Figure 2, where the write bandwidth for each pack for both dump files produced by the mode run, with and without the use of MPI-IO. Note that the significantly slower pack in one of the MPI-IO files was due to the fact that serialised threading was used for these runs, and an MPI call in one of the packs was stalled to allow communication on the listener thread to take place. The average write speeds of the dump files was 847.36 MB/s and 892.51 MB/s respectively with MPI-IO enabled, compared to 283.37 MB/s and 283.03 MB/s respectively without MPI-IO.</w:t>
      </w:r>
    </w:p>
    <w:p>
      <w:pPr>
        <w:pStyle w:val="Normal"/>
        <w:jc w:val="center"/>
        <w:rPr/>
      </w:pPr>
      <w:r>
        <w:rPr/>
        <w:drawing>
          <wp:inline distT="0" distB="0" distL="0" distR="0">
            <wp:extent cx="5814695" cy="2578100"/>
            <wp:effectExtent l="0" t="0" r="0" b="0"/>
            <wp:docPr id="3"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
                    <pic:cNvPicPr>
                      <a:picLocks noChangeAspect="1" noChangeArrowheads="1"/>
                    </pic:cNvPicPr>
                  </pic:nvPicPr>
                  <pic:blipFill>
                    <a:blip r:embed="rId6"/>
                    <a:stretch>
                      <a:fillRect/>
                    </a:stretch>
                  </pic:blipFill>
                  <pic:spPr bwMode="auto">
                    <a:xfrm>
                      <a:off x="0" y="0"/>
                      <a:ext cx="5814695" cy="2578100"/>
                    </a:xfrm>
                    <a:prstGeom prst="rect">
                      <a:avLst/>
                    </a:prstGeom>
                  </pic:spPr>
                </pic:pic>
              </a:graphicData>
            </a:graphic>
          </wp:inline>
        </w:drawing>
      </w:r>
    </w:p>
    <w:p>
      <w:pPr>
        <w:pStyle w:val="Normal"/>
        <w:jc w:val="center"/>
        <w:rPr/>
      </w:pPr>
      <w:r>
        <w:rPr/>
        <w:t>Figure 2. Write speeds per pack for UM dump files with and without MPI-IO.</w:t>
      </w:r>
    </w:p>
    <w:p>
      <w:pPr>
        <w:pStyle w:val="Normal"/>
        <w:rPr/>
      </w:pPr>
      <w:r>
        <w:rPr/>
        <w:t>There is also a significant increase in the IO overhead for compressed STASH files, which contains the diagnostic data, due to the need to exchange more data between MPI ranks before the write operations. As before, we compare two identical files with and without MPI-IO. In this case the files are around 2,565 MB composed of 1826 fields in 23 packs. The write times are shown in Figure 3.</w:t>
      </w:r>
    </w:p>
    <w:p>
      <w:pPr>
        <w:pStyle w:val="Normal"/>
        <w:jc w:val="center"/>
        <w:rPr/>
      </w:pPr>
      <w:r>
        <w:rPr/>
        <w:drawing>
          <wp:inline distT="0" distB="0" distL="0" distR="0">
            <wp:extent cx="5746750" cy="2356485"/>
            <wp:effectExtent l="0" t="0" r="0" b="0"/>
            <wp:docPr id="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
                    <pic:cNvPicPr>
                      <a:picLocks noChangeAspect="1" noChangeArrowheads="1"/>
                    </pic:cNvPicPr>
                  </pic:nvPicPr>
                  <pic:blipFill>
                    <a:blip r:embed="rId7"/>
                    <a:stretch>
                      <a:fillRect/>
                    </a:stretch>
                  </pic:blipFill>
                  <pic:spPr bwMode="auto">
                    <a:xfrm>
                      <a:off x="0" y="0"/>
                      <a:ext cx="5746750" cy="2356485"/>
                    </a:xfrm>
                    <a:prstGeom prst="rect">
                      <a:avLst/>
                    </a:prstGeom>
                  </pic:spPr>
                </pic:pic>
              </a:graphicData>
            </a:graphic>
          </wp:inline>
        </w:drawing>
      </w:r>
    </w:p>
    <w:p>
      <w:pPr>
        <w:pStyle w:val="Normal"/>
        <w:jc w:val="center"/>
        <w:rPr/>
      </w:pPr>
      <w:r>
        <w:rPr/>
        <w:t>Figure 3. Write speeds for compressed STASH files.</w:t>
      </w:r>
    </w:p>
    <w:p>
      <w:pPr>
        <w:pStyle w:val="Normal"/>
        <w:rPr/>
      </w:pPr>
      <w:r>
        <w:rPr/>
        <w:t>Some additional modifications were considered for the new server implementation, but we decided not to progress for the UM 10.4 release.  For example, a ‘split collectives’ capability was tested to allow all disk access to be performed whilst preparing the next record for writing. When tested, using double-buffering for each STASH record, the write performance improved by approximately 5%. This relatively small improvement can be explained by the different overheads of the compressed versus uncompressed records. Given the considerable complexity of the code for this implementation for only 5% performance improvement, it was decided not to continue with this line of optimisation.</w:t>
      </w:r>
    </w:p>
    <w:p>
      <w:pPr>
        <w:pStyle w:val="Normal"/>
        <w:rPr/>
      </w:pPr>
      <w:r>
        <w:rPr/>
        <w:t>Following the acceptance of our MPI-IO based server for UM10.4, the UK Met Office have identified two additional elements of functionality that should be scheduled for the next release of UM (UM10.5). First, in 10.4, the ‘sync’ action performs no special action, whereas in UM10.5 an improvement will be for it to perform the collective ‘MPI_File_sync’ operation.  Secondly, filesystem MPI-IO properties should be better integrated with the UM. These filesystems controls are controlled through the model’s namelist feature. However this does not extend to MPI-IO files, which instead can only be controlled independently through a ROMIO_HINTS file provided by the user. The intention is to ensure that the namelist control all properties, which can be transparent to the user.</w:t>
      </w:r>
    </w:p>
    <w:p>
      <w:pPr>
        <w:pStyle w:val="NoSpacing"/>
        <w:rPr>
          <w:color w:val="000000" w:themeColor="text1"/>
          <w:highlight w:val="yellow"/>
        </w:rPr>
      </w:pPr>
      <w:r>
        <w:rPr>
          <w:color w:val="000000" w:themeColor="text1"/>
          <w:highlight w:val="yellow"/>
        </w:rPr>
      </w:r>
    </w:p>
    <w:p>
      <w:pPr>
        <w:pStyle w:val="Normal"/>
        <w:rPr>
          <w:rFonts w:ascii="Calibri" w:hAnsi="Calibri"/>
          <w:b/>
          <w:b/>
          <w:highlight w:val="yellow"/>
        </w:rPr>
      </w:pPr>
      <w:r>
        <w:rPr>
          <w:b/>
        </w:rPr>
        <w:t xml:space="preserve">UM Performance study with OpenMP </w:t>
      </w:r>
    </w:p>
    <w:p>
      <w:pPr>
        <w:pStyle w:val="Normal"/>
        <w:rPr/>
      </w:pPr>
      <w:r>
        <w:rPr/>
        <w:t>Following from the last status report, there has been some additional improvements in using OpenMP in the UM. This work was undertaken in the UM 10.3 release using a global UM model configuration, which was based on a well-used forecast job whose configuration is recorded in NCI cylc suite u-aa501. Table 3 describes the UK Met Office’s UM trac tickets that were created to record the code changes related to this work.</w:t>
      </w:r>
    </w:p>
    <w:p>
      <w:pPr>
        <w:pStyle w:val="Normal"/>
        <w:spacing w:lineRule="auto" w:line="259"/>
        <w:rPr/>
      </w:pPr>
      <w:r>
        <w:rPr/>
      </w:r>
    </w:p>
    <w:p>
      <w:pPr>
        <w:pStyle w:val="NoSpacing"/>
        <w:rPr/>
      </w:pPr>
      <w:r>
        <w:rPr/>
        <w:t>Table 3. List of tickets and related modified sources</w:t>
      </w:r>
    </w:p>
    <w:tbl>
      <w:tblPr>
        <w:tblStyle w:val="TableGrid"/>
        <w:tblW w:w="9039" w:type="dxa"/>
        <w:jc w:val="left"/>
        <w:tblInd w:w="-10" w:type="dxa"/>
        <w:tblCellMar>
          <w:top w:w="0" w:type="dxa"/>
          <w:left w:w="98" w:type="dxa"/>
          <w:bottom w:w="0" w:type="dxa"/>
          <w:right w:w="108" w:type="dxa"/>
        </w:tblCellMar>
        <w:tblLook w:val="04a0" w:noVBand="1" w:noHBand="0" w:lastColumn="0" w:firstColumn="1" w:lastRow="0" w:firstRow="1"/>
      </w:tblPr>
      <w:tblGrid>
        <w:gridCol w:w="1100"/>
        <w:gridCol w:w="4534"/>
        <w:gridCol w:w="3405"/>
      </w:tblGrid>
      <w:tr>
        <w:trPr/>
        <w:tc>
          <w:tcPr>
            <w:tcW w:w="1100" w:type="dxa"/>
            <w:tcBorders/>
            <w:shd w:fill="auto" w:val="clear"/>
            <w:tcMar>
              <w:left w:w="98" w:type="dxa"/>
            </w:tcMar>
          </w:tcPr>
          <w:p>
            <w:pPr>
              <w:pStyle w:val="NoSpacing"/>
              <w:spacing w:lineRule="auto" w:line="240" w:before="0" w:after="0"/>
              <w:jc w:val="center"/>
              <w:rPr>
                <w:b/>
                <w:b/>
                <w:sz w:val="18"/>
                <w:szCs w:val="18"/>
              </w:rPr>
            </w:pPr>
            <w:r>
              <w:rPr>
                <w:b/>
                <w:sz w:val="18"/>
                <w:szCs w:val="18"/>
              </w:rPr>
              <w:t>Ticket #</w:t>
            </w:r>
          </w:p>
        </w:tc>
        <w:tc>
          <w:tcPr>
            <w:tcW w:w="4534" w:type="dxa"/>
            <w:tcBorders/>
            <w:shd w:fill="auto" w:val="clear"/>
            <w:tcMar>
              <w:left w:w="98" w:type="dxa"/>
            </w:tcMar>
          </w:tcPr>
          <w:p>
            <w:pPr>
              <w:pStyle w:val="NoSpacing"/>
              <w:spacing w:lineRule="auto" w:line="240" w:before="0" w:after="0"/>
              <w:jc w:val="center"/>
              <w:rPr>
                <w:b/>
                <w:b/>
                <w:sz w:val="18"/>
                <w:szCs w:val="18"/>
              </w:rPr>
            </w:pPr>
            <w:r>
              <w:rPr>
                <w:b/>
                <w:sz w:val="18"/>
                <w:szCs w:val="18"/>
              </w:rPr>
              <w:t>Sources</w:t>
            </w:r>
          </w:p>
        </w:tc>
        <w:tc>
          <w:tcPr>
            <w:tcW w:w="3405" w:type="dxa"/>
            <w:tcBorders/>
            <w:shd w:fill="auto" w:val="clear"/>
            <w:tcMar>
              <w:left w:w="98" w:type="dxa"/>
            </w:tcMar>
          </w:tcPr>
          <w:p>
            <w:pPr>
              <w:pStyle w:val="NoSpacing"/>
              <w:spacing w:lineRule="auto" w:line="240" w:before="0" w:after="0"/>
              <w:jc w:val="center"/>
              <w:rPr>
                <w:b/>
                <w:b/>
                <w:sz w:val="18"/>
                <w:szCs w:val="18"/>
              </w:rPr>
            </w:pPr>
            <w:r>
              <w:rPr>
                <w:b/>
                <w:sz w:val="18"/>
                <w:szCs w:val="18"/>
              </w:rPr>
              <w:t>Status</w:t>
            </w:r>
          </w:p>
        </w:tc>
      </w:tr>
      <w:tr>
        <w:trPr/>
        <w:tc>
          <w:tcPr>
            <w:tcW w:w="1100" w:type="dxa"/>
            <w:tcBorders/>
            <w:shd w:fill="auto" w:val="clear"/>
            <w:tcMar>
              <w:left w:w="98" w:type="dxa"/>
            </w:tcMar>
          </w:tcPr>
          <w:p>
            <w:pPr>
              <w:pStyle w:val="NoSpacing"/>
              <w:spacing w:lineRule="auto" w:line="240" w:before="0" w:after="0"/>
              <w:jc w:val="center"/>
              <w:rPr>
                <w:sz w:val="18"/>
                <w:szCs w:val="18"/>
              </w:rPr>
            </w:pPr>
            <w:r>
              <w:rPr>
                <w:sz w:val="18"/>
                <w:szCs w:val="18"/>
              </w:rPr>
              <w:t>1230</w:t>
            </w:r>
          </w:p>
        </w:tc>
        <w:tc>
          <w:tcPr>
            <w:tcW w:w="4534" w:type="dxa"/>
            <w:tcBorders/>
            <w:shd w:fill="auto" w:val="clear"/>
            <w:tcMar>
              <w:left w:w="98" w:type="dxa"/>
            </w:tcMar>
          </w:tcPr>
          <w:p>
            <w:pPr>
              <w:pStyle w:val="NoSpacing"/>
              <w:spacing w:lineRule="auto" w:line="240" w:before="0" w:after="0"/>
              <w:rPr>
                <w:sz w:val="18"/>
                <w:szCs w:val="18"/>
              </w:rPr>
            </w:pPr>
            <w:r>
              <w:rPr>
                <w:sz w:val="18"/>
                <w:szCs w:val="18"/>
              </w:rPr>
              <w:t>imp_solver.F90,  ni_imp_ctl.F90</w:t>
            </w:r>
          </w:p>
        </w:tc>
        <w:tc>
          <w:tcPr>
            <w:tcW w:w="3405" w:type="dxa"/>
            <w:tcBorders/>
            <w:shd w:fill="auto" w:val="clear"/>
            <w:tcMar>
              <w:left w:w="98" w:type="dxa"/>
            </w:tcMar>
          </w:tcPr>
          <w:p>
            <w:pPr>
              <w:pStyle w:val="NoSpacing"/>
              <w:spacing w:lineRule="auto" w:line="240" w:before="0" w:after="0"/>
              <w:rPr>
                <w:sz w:val="18"/>
                <w:szCs w:val="18"/>
              </w:rPr>
            </w:pPr>
            <w:r>
              <w:rPr>
                <w:sz w:val="18"/>
                <w:szCs w:val="18"/>
              </w:rPr>
              <w:t xml:space="preserve">committed to the trunk </w:t>
            </w:r>
          </w:p>
        </w:tc>
      </w:tr>
      <w:tr>
        <w:trPr/>
        <w:tc>
          <w:tcPr>
            <w:tcW w:w="1100" w:type="dxa"/>
            <w:tcBorders/>
            <w:shd w:fill="auto" w:val="clear"/>
            <w:tcMar>
              <w:left w:w="98" w:type="dxa"/>
            </w:tcMar>
          </w:tcPr>
          <w:p>
            <w:pPr>
              <w:pStyle w:val="NoSpacing"/>
              <w:spacing w:lineRule="auto" w:line="240" w:before="0" w:after="0"/>
              <w:jc w:val="center"/>
              <w:rPr>
                <w:sz w:val="18"/>
                <w:szCs w:val="18"/>
              </w:rPr>
            </w:pPr>
            <w:r>
              <w:rPr>
                <w:sz w:val="18"/>
                <w:szCs w:val="18"/>
              </w:rPr>
              <w:t>1291</w:t>
            </w:r>
          </w:p>
        </w:tc>
        <w:tc>
          <w:tcPr>
            <w:tcW w:w="4534" w:type="dxa"/>
            <w:tcBorders/>
            <w:shd w:fill="auto" w:val="clear"/>
            <w:tcMar>
              <w:left w:w="98" w:type="dxa"/>
            </w:tcMar>
          </w:tcPr>
          <w:p>
            <w:pPr>
              <w:pStyle w:val="NoSpacing"/>
              <w:spacing w:lineRule="auto" w:line="240" w:before="0" w:after="0"/>
              <w:rPr>
                <w:sz w:val="18"/>
                <w:szCs w:val="18"/>
              </w:rPr>
            </w:pPr>
            <w:r>
              <w:rPr>
                <w:sz w:val="18"/>
                <w:szCs w:val="18"/>
              </w:rPr>
              <w:t>eg_SISL_Init_uvw.F90</w:t>
            </w:r>
          </w:p>
        </w:tc>
        <w:tc>
          <w:tcPr>
            <w:tcW w:w="3405" w:type="dxa"/>
            <w:tcBorders/>
            <w:shd w:fill="auto" w:val="clear"/>
            <w:tcMar>
              <w:left w:w="98" w:type="dxa"/>
            </w:tcMar>
          </w:tcPr>
          <w:p>
            <w:pPr>
              <w:pStyle w:val="NoSpacing"/>
              <w:spacing w:lineRule="auto" w:line="240" w:before="0" w:after="0"/>
              <w:rPr>
                <w:sz w:val="18"/>
                <w:szCs w:val="18"/>
              </w:rPr>
            </w:pPr>
            <w:r>
              <w:rPr>
                <w:sz w:val="18"/>
                <w:szCs w:val="18"/>
              </w:rPr>
              <w:t>committed to the trunk</w:t>
            </w:r>
          </w:p>
        </w:tc>
      </w:tr>
      <w:tr>
        <w:trPr/>
        <w:tc>
          <w:tcPr>
            <w:tcW w:w="1100" w:type="dxa"/>
            <w:tcBorders/>
            <w:shd w:fill="auto" w:val="clear"/>
            <w:tcMar>
              <w:left w:w="98" w:type="dxa"/>
            </w:tcMar>
          </w:tcPr>
          <w:p>
            <w:pPr>
              <w:pStyle w:val="NoSpacing"/>
              <w:spacing w:lineRule="auto" w:line="240" w:before="0" w:after="0"/>
              <w:jc w:val="center"/>
              <w:rPr>
                <w:sz w:val="18"/>
                <w:szCs w:val="18"/>
              </w:rPr>
            </w:pPr>
            <w:r>
              <w:rPr>
                <w:sz w:val="18"/>
                <w:szCs w:val="18"/>
              </w:rPr>
              <w:t>1303</w:t>
            </w:r>
          </w:p>
        </w:tc>
        <w:tc>
          <w:tcPr>
            <w:tcW w:w="4534" w:type="dxa"/>
            <w:tcBorders/>
            <w:shd w:fill="auto" w:val="clear"/>
            <w:tcMar>
              <w:left w:w="98" w:type="dxa"/>
            </w:tcMar>
          </w:tcPr>
          <w:p>
            <w:pPr>
              <w:pStyle w:val="NoSpacing"/>
              <w:spacing w:lineRule="auto" w:line="240" w:before="0" w:after="0"/>
              <w:rPr>
                <w:sz w:val="18"/>
                <w:szCs w:val="18"/>
              </w:rPr>
            </w:pPr>
            <w:r>
              <w:rPr>
                <w:sz w:val="18"/>
                <w:szCs w:val="18"/>
              </w:rPr>
              <w:t>eg_interpolation_eta.F90</w:t>
            </w:r>
          </w:p>
        </w:tc>
        <w:tc>
          <w:tcPr>
            <w:tcW w:w="3405" w:type="dxa"/>
            <w:tcBorders/>
            <w:shd w:fill="auto" w:val="clear"/>
            <w:tcMar>
              <w:left w:w="98" w:type="dxa"/>
            </w:tcMar>
          </w:tcPr>
          <w:p>
            <w:pPr>
              <w:pStyle w:val="NoSpacing"/>
              <w:spacing w:lineRule="auto" w:line="240" w:before="0" w:after="0"/>
              <w:rPr>
                <w:sz w:val="18"/>
                <w:szCs w:val="18"/>
              </w:rPr>
            </w:pPr>
            <w:r>
              <w:rPr>
                <w:sz w:val="18"/>
                <w:szCs w:val="18"/>
              </w:rPr>
              <w:t>committed to the trunk</w:t>
            </w:r>
          </w:p>
        </w:tc>
      </w:tr>
      <w:tr>
        <w:trPr/>
        <w:tc>
          <w:tcPr>
            <w:tcW w:w="1100" w:type="dxa"/>
            <w:tcBorders/>
            <w:shd w:fill="auto" w:val="clear"/>
            <w:tcMar>
              <w:left w:w="98" w:type="dxa"/>
            </w:tcMar>
          </w:tcPr>
          <w:p>
            <w:pPr>
              <w:pStyle w:val="NoSpacing"/>
              <w:spacing w:lineRule="auto" w:line="240" w:before="0" w:after="0"/>
              <w:jc w:val="center"/>
              <w:rPr>
                <w:sz w:val="18"/>
                <w:szCs w:val="18"/>
              </w:rPr>
            </w:pPr>
            <w:r>
              <w:rPr>
                <w:sz w:val="18"/>
                <w:szCs w:val="18"/>
              </w:rPr>
              <w:t>1306</w:t>
            </w:r>
          </w:p>
        </w:tc>
        <w:tc>
          <w:tcPr>
            <w:tcW w:w="4534" w:type="dxa"/>
            <w:tcBorders/>
            <w:shd w:fill="auto" w:val="clear"/>
            <w:tcMar>
              <w:left w:w="98" w:type="dxa"/>
            </w:tcMar>
          </w:tcPr>
          <w:p>
            <w:pPr>
              <w:pStyle w:val="NoSpacing"/>
              <w:spacing w:lineRule="auto" w:line="240" w:before="0" w:after="0"/>
              <w:rPr>
                <w:sz w:val="18"/>
                <w:szCs w:val="18"/>
              </w:rPr>
            </w:pPr>
            <w:r>
              <w:rPr>
                <w:sz w:val="18"/>
                <w:szCs w:val="18"/>
              </w:rPr>
              <w:t>bdy_expl2.F90</w:t>
            </w:r>
          </w:p>
        </w:tc>
        <w:tc>
          <w:tcPr>
            <w:tcW w:w="3405" w:type="dxa"/>
            <w:tcBorders/>
            <w:shd w:fill="auto" w:val="clear"/>
            <w:tcMar>
              <w:left w:w="98" w:type="dxa"/>
            </w:tcMar>
          </w:tcPr>
          <w:p>
            <w:pPr>
              <w:pStyle w:val="NoSpacing"/>
              <w:spacing w:lineRule="auto" w:line="240" w:before="0" w:after="0"/>
              <w:rPr>
                <w:sz w:val="18"/>
                <w:szCs w:val="18"/>
              </w:rPr>
            </w:pPr>
            <w:r>
              <w:rPr>
                <w:sz w:val="18"/>
                <w:szCs w:val="18"/>
              </w:rPr>
              <w:t>committed to the trunk</w:t>
            </w:r>
          </w:p>
        </w:tc>
      </w:tr>
      <w:tr>
        <w:trPr/>
        <w:tc>
          <w:tcPr>
            <w:tcW w:w="1100" w:type="dxa"/>
            <w:tcBorders/>
            <w:shd w:fill="auto" w:val="clear"/>
            <w:tcMar>
              <w:left w:w="98" w:type="dxa"/>
            </w:tcMar>
          </w:tcPr>
          <w:p>
            <w:pPr>
              <w:pStyle w:val="NoSpacing"/>
              <w:spacing w:lineRule="auto" w:line="240" w:before="0" w:after="0"/>
              <w:jc w:val="center"/>
              <w:rPr>
                <w:sz w:val="18"/>
                <w:szCs w:val="18"/>
              </w:rPr>
            </w:pPr>
            <w:r>
              <w:rPr>
                <w:sz w:val="18"/>
                <w:szCs w:val="18"/>
              </w:rPr>
              <w:t>1338</w:t>
            </w:r>
          </w:p>
        </w:tc>
        <w:tc>
          <w:tcPr>
            <w:tcW w:w="4534" w:type="dxa"/>
            <w:tcBorders/>
            <w:shd w:fill="auto" w:val="clear"/>
            <w:tcMar>
              <w:left w:w="98" w:type="dxa"/>
            </w:tcMar>
          </w:tcPr>
          <w:p>
            <w:pPr>
              <w:pStyle w:val="NoSpacing"/>
              <w:spacing w:lineRule="auto" w:line="240" w:before="0" w:after="0"/>
              <w:rPr>
                <w:sz w:val="18"/>
                <w:szCs w:val="18"/>
              </w:rPr>
            </w:pPr>
            <w:r>
              <w:rPr>
                <w:sz w:val="18"/>
                <w:szCs w:val="18"/>
              </w:rPr>
              <w:t>eg_helm_var_rhs.F90</w:t>
            </w:r>
          </w:p>
        </w:tc>
        <w:tc>
          <w:tcPr>
            <w:tcW w:w="3405" w:type="dxa"/>
            <w:tcBorders/>
            <w:shd w:fill="auto" w:val="clear"/>
            <w:tcMar>
              <w:left w:w="98" w:type="dxa"/>
            </w:tcMar>
          </w:tcPr>
          <w:p>
            <w:pPr>
              <w:pStyle w:val="NoSpacing"/>
              <w:spacing w:lineRule="auto" w:line="240" w:before="0" w:after="0"/>
              <w:rPr>
                <w:sz w:val="18"/>
                <w:szCs w:val="18"/>
              </w:rPr>
            </w:pPr>
            <w:r>
              <w:rPr>
                <w:sz w:val="18"/>
                <w:szCs w:val="18"/>
              </w:rPr>
              <w:t>committed to the trunk</w:t>
            </w:r>
          </w:p>
        </w:tc>
      </w:tr>
      <w:tr>
        <w:trPr/>
        <w:tc>
          <w:tcPr>
            <w:tcW w:w="1100" w:type="dxa"/>
            <w:tcBorders/>
            <w:shd w:fill="auto" w:val="clear"/>
            <w:tcMar>
              <w:left w:w="98" w:type="dxa"/>
            </w:tcMar>
          </w:tcPr>
          <w:p>
            <w:pPr>
              <w:pStyle w:val="NoSpacing"/>
              <w:spacing w:lineRule="auto" w:line="240" w:before="0" w:after="0"/>
              <w:jc w:val="center"/>
              <w:rPr>
                <w:sz w:val="18"/>
                <w:szCs w:val="18"/>
              </w:rPr>
            </w:pPr>
            <w:r>
              <w:rPr>
                <w:sz w:val="18"/>
                <w:szCs w:val="18"/>
              </w:rPr>
              <w:t>1345</w:t>
            </w:r>
          </w:p>
        </w:tc>
        <w:tc>
          <w:tcPr>
            <w:tcW w:w="4534" w:type="dxa"/>
            <w:tcBorders/>
            <w:shd w:fill="auto" w:val="clear"/>
            <w:tcMar>
              <w:left w:w="98" w:type="dxa"/>
            </w:tcMar>
          </w:tcPr>
          <w:p>
            <w:pPr>
              <w:pStyle w:val="NoSpacing"/>
              <w:spacing w:lineRule="auto" w:line="240" w:before="0" w:after="0"/>
              <w:rPr>
                <w:sz w:val="18"/>
                <w:szCs w:val="18"/>
              </w:rPr>
            </w:pPr>
            <w:r>
              <w:rPr>
                <w:sz w:val="18"/>
                <w:szCs w:val="18"/>
              </w:rPr>
              <w:t>microphys_ctl.F90</w:t>
            </w:r>
          </w:p>
        </w:tc>
        <w:tc>
          <w:tcPr>
            <w:tcW w:w="3405" w:type="dxa"/>
            <w:tcBorders/>
            <w:shd w:fill="auto" w:val="clear"/>
            <w:tcMar>
              <w:left w:w="98" w:type="dxa"/>
            </w:tcMar>
          </w:tcPr>
          <w:p>
            <w:pPr>
              <w:pStyle w:val="NoSpacing"/>
              <w:spacing w:lineRule="auto" w:line="240" w:before="0" w:after="0"/>
              <w:rPr>
                <w:sz w:val="18"/>
                <w:szCs w:val="18"/>
              </w:rPr>
            </w:pPr>
            <w:r>
              <w:rPr>
                <w:sz w:val="18"/>
                <w:szCs w:val="18"/>
              </w:rPr>
              <w:t>at the code review stage, to be included in the 10.4 release</w:t>
            </w:r>
          </w:p>
        </w:tc>
      </w:tr>
      <w:tr>
        <w:trPr/>
        <w:tc>
          <w:tcPr>
            <w:tcW w:w="1100" w:type="dxa"/>
            <w:tcBorders/>
            <w:shd w:fill="auto" w:val="clear"/>
            <w:tcMar>
              <w:left w:w="98" w:type="dxa"/>
            </w:tcMar>
          </w:tcPr>
          <w:p>
            <w:pPr>
              <w:pStyle w:val="NoSpacing"/>
              <w:spacing w:lineRule="auto" w:line="240" w:before="0" w:after="0"/>
              <w:jc w:val="center"/>
              <w:rPr>
                <w:sz w:val="18"/>
                <w:szCs w:val="18"/>
              </w:rPr>
            </w:pPr>
            <w:r>
              <w:rPr>
                <w:sz w:val="18"/>
                <w:szCs w:val="18"/>
              </w:rPr>
              <w:t>1438</w:t>
            </w:r>
          </w:p>
        </w:tc>
        <w:tc>
          <w:tcPr>
            <w:tcW w:w="4534" w:type="dxa"/>
            <w:tcBorders/>
            <w:shd w:fill="auto" w:val="clear"/>
            <w:tcMar>
              <w:left w:w="98" w:type="dxa"/>
            </w:tcMar>
          </w:tcPr>
          <w:p>
            <w:pPr>
              <w:pStyle w:val="NoSpacing"/>
              <w:spacing w:lineRule="auto" w:line="240" w:before="0" w:after="0"/>
              <w:rPr>
                <w:sz w:val="18"/>
                <w:szCs w:val="18"/>
              </w:rPr>
            </w:pPr>
            <w:r>
              <w:rPr>
                <w:sz w:val="18"/>
                <w:szCs w:val="18"/>
              </w:rPr>
              <w:t>eg_correct_tracers.F90</w:t>
            </w:r>
          </w:p>
        </w:tc>
        <w:tc>
          <w:tcPr>
            <w:tcW w:w="3405" w:type="dxa"/>
            <w:tcBorders/>
            <w:shd w:fill="auto" w:val="clear"/>
            <w:tcMar>
              <w:left w:w="98" w:type="dxa"/>
            </w:tcMar>
          </w:tcPr>
          <w:p>
            <w:pPr>
              <w:pStyle w:val="NoSpacing"/>
              <w:spacing w:lineRule="auto" w:line="240" w:before="0" w:after="0"/>
              <w:rPr>
                <w:sz w:val="18"/>
                <w:szCs w:val="18"/>
              </w:rPr>
            </w:pPr>
            <w:r>
              <w:rPr>
                <w:sz w:val="18"/>
                <w:szCs w:val="18"/>
              </w:rPr>
              <w:t>committed to the trunk</w:t>
            </w:r>
          </w:p>
        </w:tc>
      </w:tr>
      <w:tr>
        <w:trPr/>
        <w:tc>
          <w:tcPr>
            <w:tcW w:w="1100" w:type="dxa"/>
            <w:tcBorders/>
            <w:shd w:fill="auto" w:val="clear"/>
            <w:tcMar>
              <w:left w:w="98" w:type="dxa"/>
            </w:tcMar>
          </w:tcPr>
          <w:p>
            <w:pPr>
              <w:pStyle w:val="NoSpacing"/>
              <w:spacing w:lineRule="auto" w:line="240" w:before="0" w:after="0"/>
              <w:jc w:val="center"/>
              <w:rPr>
                <w:sz w:val="18"/>
                <w:szCs w:val="18"/>
              </w:rPr>
            </w:pPr>
            <w:r>
              <w:rPr>
                <w:sz w:val="18"/>
                <w:szCs w:val="18"/>
              </w:rPr>
              <w:t>1441</w:t>
            </w:r>
          </w:p>
        </w:tc>
        <w:tc>
          <w:tcPr>
            <w:tcW w:w="4534" w:type="dxa"/>
            <w:tcBorders/>
            <w:shd w:fill="auto" w:val="clear"/>
            <w:tcMar>
              <w:left w:w="98" w:type="dxa"/>
            </w:tcMar>
          </w:tcPr>
          <w:p>
            <w:pPr>
              <w:pStyle w:val="NoSpacing"/>
              <w:spacing w:lineRule="auto" w:line="240" w:before="0" w:after="0"/>
              <w:rPr>
                <w:sz w:val="18"/>
                <w:szCs w:val="18"/>
              </w:rPr>
            </w:pPr>
            <w:r>
              <w:rPr>
                <w:sz w:val="18"/>
                <w:szCs w:val="18"/>
              </w:rPr>
              <w:t>scatter_field_mpl.F90, scatter_field_mpl32.F90</w:t>
            </w:r>
          </w:p>
        </w:tc>
        <w:tc>
          <w:tcPr>
            <w:tcW w:w="3405" w:type="dxa"/>
            <w:tcBorders/>
            <w:shd w:fill="auto" w:val="clear"/>
            <w:tcMar>
              <w:left w:w="98" w:type="dxa"/>
            </w:tcMar>
          </w:tcPr>
          <w:p>
            <w:pPr>
              <w:pStyle w:val="NoSpacing"/>
              <w:spacing w:lineRule="auto" w:line="240" w:before="0" w:after="0"/>
              <w:rPr>
                <w:sz w:val="18"/>
                <w:szCs w:val="18"/>
              </w:rPr>
            </w:pPr>
            <w:r>
              <w:rPr>
                <w:sz w:val="18"/>
                <w:szCs w:val="18"/>
              </w:rPr>
              <w:t>at the  sci/tech review stage, requires access to a Cray system</w:t>
            </w:r>
          </w:p>
        </w:tc>
      </w:tr>
      <w:tr>
        <w:trPr/>
        <w:tc>
          <w:tcPr>
            <w:tcW w:w="1100" w:type="dxa"/>
            <w:tcBorders/>
            <w:shd w:fill="auto" w:val="clear"/>
            <w:tcMar>
              <w:left w:w="98" w:type="dxa"/>
            </w:tcMar>
          </w:tcPr>
          <w:p>
            <w:pPr>
              <w:pStyle w:val="NoSpacing"/>
              <w:spacing w:lineRule="auto" w:line="240" w:before="0" w:after="0"/>
              <w:jc w:val="center"/>
              <w:rPr>
                <w:sz w:val="18"/>
                <w:szCs w:val="18"/>
              </w:rPr>
            </w:pPr>
            <w:r>
              <w:rPr>
                <w:sz w:val="18"/>
                <w:szCs w:val="18"/>
              </w:rPr>
              <w:t>1463</w:t>
            </w:r>
          </w:p>
        </w:tc>
        <w:tc>
          <w:tcPr>
            <w:tcW w:w="4534" w:type="dxa"/>
            <w:tcBorders/>
            <w:shd w:fill="auto" w:val="clear"/>
            <w:tcMar>
              <w:left w:w="98" w:type="dxa"/>
            </w:tcMar>
          </w:tcPr>
          <w:p>
            <w:pPr>
              <w:pStyle w:val="NoSpacing"/>
              <w:spacing w:lineRule="auto" w:line="240" w:before="0" w:after="0"/>
              <w:rPr>
                <w:sz w:val="18"/>
                <w:szCs w:val="18"/>
              </w:rPr>
            </w:pPr>
            <w:r>
              <w:rPr>
                <w:sz w:val="18"/>
                <w:szCs w:val="18"/>
              </w:rPr>
              <w:t>eg_interpolation_eta.F90</w:t>
            </w:r>
          </w:p>
        </w:tc>
        <w:tc>
          <w:tcPr>
            <w:tcW w:w="3405" w:type="dxa"/>
            <w:tcBorders/>
            <w:shd w:fill="auto" w:val="clear"/>
            <w:tcMar>
              <w:left w:w="98" w:type="dxa"/>
            </w:tcMar>
          </w:tcPr>
          <w:p>
            <w:pPr>
              <w:pStyle w:val="NoSpacing"/>
              <w:spacing w:lineRule="auto" w:line="240" w:before="0" w:after="0"/>
              <w:rPr>
                <w:sz w:val="18"/>
                <w:szCs w:val="18"/>
              </w:rPr>
            </w:pPr>
            <w:r>
              <w:rPr>
                <w:sz w:val="18"/>
                <w:szCs w:val="18"/>
              </w:rPr>
              <w:t>waiting</w:t>
            </w:r>
          </w:p>
        </w:tc>
      </w:tr>
      <w:tr>
        <w:trPr/>
        <w:tc>
          <w:tcPr>
            <w:tcW w:w="1100" w:type="dxa"/>
            <w:tcBorders/>
            <w:shd w:fill="auto" w:val="clear"/>
            <w:tcMar>
              <w:left w:w="98" w:type="dxa"/>
            </w:tcMar>
          </w:tcPr>
          <w:p>
            <w:pPr>
              <w:pStyle w:val="NoSpacing"/>
              <w:spacing w:lineRule="auto" w:line="240" w:before="0" w:after="0"/>
              <w:jc w:val="center"/>
              <w:rPr>
                <w:sz w:val="18"/>
                <w:szCs w:val="18"/>
              </w:rPr>
            </w:pPr>
            <w:r>
              <w:rPr>
                <w:sz w:val="18"/>
                <w:szCs w:val="18"/>
              </w:rPr>
              <w:t>1464</w:t>
            </w:r>
          </w:p>
        </w:tc>
        <w:tc>
          <w:tcPr>
            <w:tcW w:w="4534" w:type="dxa"/>
            <w:tcBorders/>
            <w:shd w:fill="auto" w:val="clear"/>
            <w:tcMar>
              <w:left w:w="98" w:type="dxa"/>
            </w:tcMar>
          </w:tcPr>
          <w:p>
            <w:pPr>
              <w:pStyle w:val="NoSpacing"/>
              <w:spacing w:lineRule="auto" w:line="240" w:before="0" w:after="0"/>
              <w:rPr>
                <w:sz w:val="18"/>
                <w:szCs w:val="18"/>
              </w:rPr>
            </w:pPr>
            <w:r>
              <w:rPr>
                <w:sz w:val="18"/>
                <w:szCs w:val="18"/>
              </w:rPr>
              <w:t>scatter_field_mpl32.F90</w:t>
            </w:r>
          </w:p>
        </w:tc>
        <w:tc>
          <w:tcPr>
            <w:tcW w:w="3405" w:type="dxa"/>
            <w:tcBorders/>
            <w:shd w:fill="auto" w:val="clear"/>
            <w:tcMar>
              <w:left w:w="98" w:type="dxa"/>
            </w:tcMar>
          </w:tcPr>
          <w:p>
            <w:pPr>
              <w:pStyle w:val="NoSpacing"/>
              <w:spacing w:lineRule="auto" w:line="240" w:before="0" w:after="0"/>
              <w:rPr>
                <w:sz w:val="18"/>
                <w:szCs w:val="18"/>
              </w:rPr>
            </w:pPr>
            <w:r>
              <w:rPr>
                <w:sz w:val="18"/>
                <w:szCs w:val="18"/>
              </w:rPr>
              <w:t>depends on ticket #1441 outcome</w:t>
            </w:r>
          </w:p>
        </w:tc>
      </w:tr>
      <w:tr>
        <w:trPr/>
        <w:tc>
          <w:tcPr>
            <w:tcW w:w="1100" w:type="dxa"/>
            <w:tcBorders/>
            <w:shd w:fill="auto" w:val="clear"/>
            <w:tcMar>
              <w:left w:w="98" w:type="dxa"/>
            </w:tcMar>
          </w:tcPr>
          <w:p>
            <w:pPr>
              <w:pStyle w:val="NoSpacing"/>
              <w:spacing w:lineRule="auto" w:line="240" w:before="0" w:after="0"/>
              <w:jc w:val="center"/>
              <w:rPr>
                <w:sz w:val="18"/>
                <w:szCs w:val="18"/>
              </w:rPr>
            </w:pPr>
            <w:r>
              <w:rPr>
                <w:sz w:val="18"/>
                <w:szCs w:val="18"/>
              </w:rPr>
              <w:t>1475</w:t>
            </w:r>
          </w:p>
        </w:tc>
        <w:tc>
          <w:tcPr>
            <w:tcW w:w="4534" w:type="dxa"/>
            <w:tcBorders/>
            <w:shd w:fill="auto" w:val="clear"/>
            <w:tcMar>
              <w:left w:w="98" w:type="dxa"/>
            </w:tcMar>
          </w:tcPr>
          <w:p>
            <w:pPr>
              <w:pStyle w:val="NoSpacing"/>
              <w:spacing w:lineRule="auto" w:line="240" w:before="0" w:after="0"/>
              <w:rPr>
                <w:sz w:val="18"/>
                <w:szCs w:val="18"/>
              </w:rPr>
            </w:pPr>
            <w:r>
              <w:rPr>
                <w:sz w:val="18"/>
                <w:szCs w:val="18"/>
              </w:rPr>
              <w:t>halo_exchange.F90 (swap_bounds_ns_dp, swap_bounds_ew_h1_dp, swap_bounds_cornerless_sp)</w:t>
            </w:r>
          </w:p>
        </w:tc>
        <w:tc>
          <w:tcPr>
            <w:tcW w:w="3405" w:type="dxa"/>
            <w:tcBorders/>
            <w:shd w:fill="auto" w:val="clear"/>
            <w:tcMar>
              <w:left w:w="98" w:type="dxa"/>
            </w:tcMar>
          </w:tcPr>
          <w:p>
            <w:pPr>
              <w:pStyle w:val="NoSpacing"/>
              <w:spacing w:lineRule="auto" w:line="240" w:before="0" w:after="0"/>
              <w:rPr>
                <w:sz w:val="18"/>
                <w:szCs w:val="18"/>
              </w:rPr>
            </w:pPr>
            <w:r>
              <w:rPr>
                <w:sz w:val="18"/>
                <w:szCs w:val="18"/>
              </w:rPr>
              <w:t>waiting</w:t>
            </w:r>
          </w:p>
        </w:tc>
      </w:tr>
      <w:tr>
        <w:trPr/>
        <w:tc>
          <w:tcPr>
            <w:tcW w:w="1100" w:type="dxa"/>
            <w:tcBorders/>
            <w:shd w:fill="auto" w:val="clear"/>
            <w:tcMar>
              <w:left w:w="98" w:type="dxa"/>
            </w:tcMar>
          </w:tcPr>
          <w:p>
            <w:pPr>
              <w:pStyle w:val="NoSpacing"/>
              <w:spacing w:lineRule="auto" w:line="240" w:before="0" w:after="0"/>
              <w:jc w:val="center"/>
              <w:rPr>
                <w:sz w:val="18"/>
                <w:szCs w:val="18"/>
              </w:rPr>
            </w:pPr>
            <w:r>
              <w:rPr>
                <w:sz w:val="18"/>
                <w:szCs w:val="18"/>
              </w:rPr>
              <w:t>1482</w:t>
            </w:r>
          </w:p>
        </w:tc>
        <w:tc>
          <w:tcPr>
            <w:tcW w:w="4534" w:type="dxa"/>
            <w:tcBorders/>
            <w:shd w:fill="auto" w:val="clear"/>
            <w:tcMar>
              <w:left w:w="98" w:type="dxa"/>
            </w:tcMar>
          </w:tcPr>
          <w:p>
            <w:pPr>
              <w:pStyle w:val="NoSpacing"/>
              <w:spacing w:lineRule="auto" w:line="240" w:before="0" w:after="0"/>
              <w:rPr>
                <w:sz w:val="18"/>
                <w:szCs w:val="18"/>
              </w:rPr>
            </w:pPr>
            <w:r>
              <w:rPr>
                <w:sz w:val="18"/>
                <w:szCs w:val="18"/>
              </w:rPr>
              <w:t>eg_adjust_vert_bound2.F90</w:t>
            </w:r>
          </w:p>
        </w:tc>
        <w:tc>
          <w:tcPr>
            <w:tcW w:w="3405" w:type="dxa"/>
            <w:tcBorders/>
            <w:shd w:fill="auto" w:val="clear"/>
            <w:tcMar>
              <w:left w:w="98" w:type="dxa"/>
            </w:tcMar>
          </w:tcPr>
          <w:p>
            <w:pPr>
              <w:pStyle w:val="NoSpacing"/>
              <w:spacing w:lineRule="auto" w:line="240" w:before="0" w:after="0"/>
              <w:rPr>
                <w:sz w:val="18"/>
                <w:szCs w:val="18"/>
              </w:rPr>
            </w:pPr>
            <w:r>
              <w:rPr>
                <w:sz w:val="18"/>
                <w:szCs w:val="18"/>
              </w:rPr>
              <w:t xml:space="preserve">waiting </w:t>
            </w:r>
          </w:p>
        </w:tc>
      </w:tr>
      <w:tr>
        <w:trPr/>
        <w:tc>
          <w:tcPr>
            <w:tcW w:w="1100" w:type="dxa"/>
            <w:tcBorders/>
            <w:shd w:fill="auto" w:val="clear"/>
            <w:tcMar>
              <w:left w:w="98" w:type="dxa"/>
            </w:tcMar>
          </w:tcPr>
          <w:p>
            <w:pPr>
              <w:pStyle w:val="NoSpacing"/>
              <w:spacing w:lineRule="auto" w:line="240" w:before="0" w:after="0"/>
              <w:jc w:val="center"/>
              <w:rPr>
                <w:sz w:val="18"/>
                <w:szCs w:val="18"/>
              </w:rPr>
            </w:pPr>
            <w:r>
              <w:rPr>
                <w:sz w:val="18"/>
                <w:szCs w:val="18"/>
              </w:rPr>
              <w:t>1492</w:t>
            </w:r>
          </w:p>
        </w:tc>
        <w:tc>
          <w:tcPr>
            <w:tcW w:w="4534" w:type="dxa"/>
            <w:tcBorders/>
            <w:shd w:fill="auto" w:val="clear"/>
            <w:tcMar>
              <w:left w:w="98" w:type="dxa"/>
            </w:tcMar>
          </w:tcPr>
          <w:p>
            <w:pPr>
              <w:pStyle w:val="NoSpacing"/>
              <w:spacing w:lineRule="auto" w:line="240" w:before="0" w:after="0"/>
              <w:rPr>
                <w:sz w:val="18"/>
                <w:szCs w:val="18"/>
              </w:rPr>
            </w:pPr>
            <w:r>
              <w:rPr>
                <w:sz w:val="18"/>
                <w:szCs w:val="18"/>
              </w:rPr>
              <w:t>rad_ctl.F90</w:t>
            </w:r>
          </w:p>
        </w:tc>
        <w:tc>
          <w:tcPr>
            <w:tcW w:w="3405" w:type="dxa"/>
            <w:tcBorders/>
            <w:shd w:fill="auto" w:val="clear"/>
            <w:tcMar>
              <w:left w:w="98" w:type="dxa"/>
            </w:tcMar>
          </w:tcPr>
          <w:p>
            <w:pPr>
              <w:pStyle w:val="NoSpacing"/>
              <w:spacing w:lineRule="auto" w:line="240" w:before="0" w:after="0"/>
              <w:rPr>
                <w:sz w:val="18"/>
                <w:szCs w:val="18"/>
              </w:rPr>
            </w:pPr>
            <w:r>
              <w:rPr>
                <w:sz w:val="18"/>
                <w:szCs w:val="18"/>
              </w:rPr>
              <w:t>waiting</w:t>
            </w:r>
          </w:p>
        </w:tc>
      </w:tr>
      <w:tr>
        <w:trPr/>
        <w:tc>
          <w:tcPr>
            <w:tcW w:w="1100" w:type="dxa"/>
            <w:tcBorders/>
            <w:shd w:fill="auto" w:val="clear"/>
            <w:tcMar>
              <w:left w:w="98" w:type="dxa"/>
            </w:tcMar>
          </w:tcPr>
          <w:p>
            <w:pPr>
              <w:pStyle w:val="NoSpacing"/>
              <w:spacing w:lineRule="auto" w:line="240" w:before="0" w:after="0"/>
              <w:jc w:val="center"/>
              <w:rPr>
                <w:sz w:val="18"/>
                <w:szCs w:val="18"/>
              </w:rPr>
            </w:pPr>
            <w:r>
              <w:rPr>
                <w:sz w:val="18"/>
                <w:szCs w:val="18"/>
              </w:rPr>
              <w:t>1512</w:t>
            </w:r>
          </w:p>
        </w:tc>
        <w:tc>
          <w:tcPr>
            <w:tcW w:w="4534" w:type="dxa"/>
            <w:tcBorders/>
            <w:shd w:fill="auto" w:val="clear"/>
            <w:tcMar>
              <w:left w:w="98" w:type="dxa"/>
            </w:tcMar>
          </w:tcPr>
          <w:p>
            <w:pPr>
              <w:pStyle w:val="NoSpacing"/>
              <w:spacing w:lineRule="auto" w:line="240" w:before="0" w:after="0"/>
              <w:rPr>
                <w:sz w:val="18"/>
                <w:szCs w:val="18"/>
              </w:rPr>
            </w:pPr>
            <w:r>
              <w:rPr>
                <w:sz w:val="18"/>
                <w:szCs w:val="18"/>
              </w:rPr>
              <w:t>ni_conv_ctl.F90</w:t>
            </w:r>
          </w:p>
        </w:tc>
        <w:tc>
          <w:tcPr>
            <w:tcW w:w="3405" w:type="dxa"/>
            <w:tcBorders/>
            <w:shd w:fill="auto" w:val="clear"/>
            <w:tcMar>
              <w:left w:w="98" w:type="dxa"/>
            </w:tcMar>
          </w:tcPr>
          <w:p>
            <w:pPr>
              <w:pStyle w:val="NoSpacing"/>
              <w:spacing w:lineRule="auto" w:line="240" w:before="0" w:after="0"/>
              <w:rPr>
                <w:sz w:val="18"/>
                <w:szCs w:val="18"/>
              </w:rPr>
            </w:pPr>
            <w:r>
              <w:rPr>
                <w:sz w:val="18"/>
                <w:szCs w:val="18"/>
              </w:rPr>
              <w:t>waiting</w:t>
            </w:r>
          </w:p>
        </w:tc>
      </w:tr>
      <w:tr>
        <w:trPr/>
        <w:tc>
          <w:tcPr>
            <w:tcW w:w="1100" w:type="dxa"/>
            <w:tcBorders/>
            <w:shd w:fill="auto" w:val="clear"/>
            <w:tcMar>
              <w:left w:w="98" w:type="dxa"/>
            </w:tcMar>
          </w:tcPr>
          <w:p>
            <w:pPr>
              <w:pStyle w:val="NoSpacing"/>
              <w:spacing w:lineRule="auto" w:line="240" w:before="0" w:after="0"/>
              <w:jc w:val="center"/>
              <w:rPr>
                <w:sz w:val="18"/>
                <w:szCs w:val="18"/>
              </w:rPr>
            </w:pPr>
            <w:r>
              <w:rPr>
                <w:sz w:val="18"/>
                <w:szCs w:val="18"/>
              </w:rPr>
              <w:t>1557</w:t>
            </w:r>
          </w:p>
        </w:tc>
        <w:tc>
          <w:tcPr>
            <w:tcW w:w="4534" w:type="dxa"/>
            <w:tcBorders/>
            <w:shd w:fill="auto" w:val="clear"/>
            <w:tcMar>
              <w:left w:w="98" w:type="dxa"/>
            </w:tcMar>
          </w:tcPr>
          <w:p>
            <w:pPr>
              <w:pStyle w:val="NoSpacing"/>
              <w:spacing w:lineRule="auto" w:line="240" w:before="0" w:after="0"/>
              <w:rPr>
                <w:sz w:val="18"/>
                <w:szCs w:val="18"/>
              </w:rPr>
            </w:pPr>
            <w:r>
              <w:rPr>
                <w:sz w:val="18"/>
                <w:szCs w:val="18"/>
              </w:rPr>
              <w:t>lsp_taper_ndrop.F90</w:t>
            </w:r>
          </w:p>
        </w:tc>
        <w:tc>
          <w:tcPr>
            <w:tcW w:w="3405" w:type="dxa"/>
            <w:tcBorders/>
            <w:shd w:fill="auto" w:val="clear"/>
            <w:tcMar>
              <w:left w:w="98" w:type="dxa"/>
            </w:tcMar>
          </w:tcPr>
          <w:p>
            <w:pPr>
              <w:pStyle w:val="NoSpacing"/>
              <w:spacing w:lineRule="auto" w:line="240" w:before="0" w:after="0"/>
              <w:rPr>
                <w:sz w:val="18"/>
                <w:szCs w:val="18"/>
              </w:rPr>
            </w:pPr>
            <w:r>
              <w:rPr>
                <w:sz w:val="18"/>
                <w:szCs w:val="18"/>
              </w:rPr>
              <w:t>started to work</w:t>
            </w:r>
          </w:p>
        </w:tc>
      </w:tr>
    </w:tbl>
    <w:p>
      <w:pPr>
        <w:pStyle w:val="NoSpacing"/>
        <w:rPr>
          <w:sz w:val="24"/>
          <w:szCs w:val="24"/>
        </w:rPr>
      </w:pPr>
      <w:r>
        <w:rPr>
          <w:sz w:val="24"/>
          <w:szCs w:val="24"/>
        </w:rPr>
      </w:r>
    </w:p>
    <w:p>
      <w:pPr>
        <w:pStyle w:val="Normal"/>
        <w:rPr/>
      </w:pPr>
      <w:r>
        <w:rPr/>
        <w:t>In the table, “waiting” means that the required changes have already been implemented and tested using the above mentioned forecast job. The UK Met Office then require these changes to be merged into the latest release of the UM (now 10.4) to be suitable to be taken through their acceptance process, which as the same as undertaken for the MPI-IO server changes. This includes a UM 10.4 conformant rose-stem suite being created, and then passed to the Met Office for their detailed review procedure.  The Met Office then take the code through several review processes at the scientific and technical level before it would be acceptable for the trunk of the next release (UM 10.5).  The code must also be sufficiently mature to ensure it meets the timeline for that release, or the process starts again based on the next release. Two main conditions for accepting the changes are:</w:t>
      </w:r>
    </w:p>
    <w:p>
      <w:pPr>
        <w:pStyle w:val="ListParagraph"/>
        <w:numPr>
          <w:ilvl w:val="0"/>
          <w:numId w:val="28"/>
        </w:numPr>
        <w:rPr/>
      </w:pPr>
      <w:r>
        <w:rPr/>
        <w:t xml:space="preserve">model performance should be better with multithreading </w:t>
      </w:r>
    </w:p>
    <w:p>
      <w:pPr>
        <w:pStyle w:val="ListParagraph"/>
        <w:numPr>
          <w:ilvl w:val="0"/>
          <w:numId w:val="28"/>
        </w:numPr>
        <w:rPr/>
      </w:pPr>
      <w:r>
        <w:rPr/>
        <w:t>results are reproducible on all UK Met Office platforms and software stacks based on their software stacks which include Intel and Cray compilers</w:t>
      </w:r>
    </w:p>
    <w:p>
      <w:pPr>
        <w:pStyle w:val="Normal"/>
        <w:rPr/>
      </w:pPr>
      <w:r>
        <w:rPr/>
        <w:t>In the testing on Raijin, the Intel compiler 15.0.1.133 and Intel MPI 5.0.3.048 library</w:t>
      </w:r>
      <w:r>
        <w:rPr>
          <w:color w:val="FF0000"/>
        </w:rPr>
        <w:t xml:space="preserve"> </w:t>
      </w:r>
      <w:r>
        <w:rPr>
          <w:color w:val="000000" w:themeColor="text1"/>
        </w:rPr>
        <w:t xml:space="preserve">were </w:t>
      </w:r>
      <w:r>
        <w:rPr/>
        <w:t xml:space="preserve">used. Table 4 below records the comparison of the elapsed times between two source versions: the official release was 10.3 and “modified” which includes our changes in the sources made under the first eight tickets from Table 3. </w:t>
      </w:r>
    </w:p>
    <w:p>
      <w:pPr>
        <w:pStyle w:val="Normal"/>
        <w:rPr/>
      </w:pPr>
      <w:r>
        <w:rPr/>
      </w:r>
    </w:p>
    <w:p>
      <w:pPr>
        <w:pStyle w:val="NoSpacing"/>
        <w:rPr/>
      </w:pPr>
      <w:r>
        <w:rPr/>
        <w:t>Table 4. Elapsed times for the UM10.3 original and modified sources</w:t>
      </w:r>
    </w:p>
    <w:tbl>
      <w:tblPr>
        <w:tblStyle w:val="TableGrid"/>
        <w:tblW w:w="5000" w:type="pct"/>
        <w:jc w:val="left"/>
        <w:tblInd w:w="-10" w:type="dxa"/>
        <w:tblCellMar>
          <w:top w:w="0" w:type="dxa"/>
          <w:left w:w="98" w:type="dxa"/>
          <w:bottom w:w="0" w:type="dxa"/>
          <w:right w:w="108" w:type="dxa"/>
        </w:tblCellMar>
        <w:tblLook w:val="04a0" w:noVBand="1" w:noHBand="0" w:lastColumn="0" w:firstColumn="1" w:lastRow="0" w:firstRow="1"/>
      </w:tblPr>
      <w:tblGrid>
        <w:gridCol w:w="1023"/>
        <w:gridCol w:w="2668"/>
        <w:gridCol w:w="1778"/>
        <w:gridCol w:w="1955"/>
        <w:gridCol w:w="1602"/>
      </w:tblGrid>
      <w:tr>
        <w:trPr/>
        <w:tc>
          <w:tcPr>
            <w:tcW w:w="1023" w:type="dxa"/>
            <w:tcBorders/>
            <w:shd w:fill="auto" w:val="clear"/>
            <w:tcMar>
              <w:left w:w="98" w:type="dxa"/>
            </w:tcMar>
          </w:tcPr>
          <w:p>
            <w:pPr>
              <w:pStyle w:val="NoSpacing"/>
              <w:spacing w:lineRule="auto" w:line="240" w:before="0" w:after="0"/>
              <w:jc w:val="center"/>
              <w:rPr>
                <w:b/>
                <w:b/>
              </w:rPr>
            </w:pPr>
            <w:r>
              <w:rPr>
                <w:b/>
              </w:rPr>
              <w:t>N</w:t>
            </w:r>
          </w:p>
        </w:tc>
        <w:tc>
          <w:tcPr>
            <w:tcW w:w="2668" w:type="dxa"/>
            <w:tcBorders/>
            <w:shd w:fill="auto" w:val="clear"/>
            <w:tcMar>
              <w:left w:w="98" w:type="dxa"/>
            </w:tcMar>
          </w:tcPr>
          <w:p>
            <w:pPr>
              <w:pStyle w:val="NoSpacing"/>
              <w:spacing w:lineRule="auto" w:line="240" w:before="0" w:after="0"/>
              <w:jc w:val="center"/>
              <w:rPr>
                <w:b/>
                <w:b/>
              </w:rPr>
            </w:pPr>
            <w:r>
              <w:rPr>
                <w:b/>
              </w:rPr>
              <w:t>Run Configuration</w:t>
            </w:r>
          </w:p>
          <w:p>
            <w:pPr>
              <w:pStyle w:val="NoSpacing"/>
              <w:spacing w:lineRule="auto" w:line="240" w:before="0" w:after="0"/>
              <w:jc w:val="center"/>
              <w:rPr>
                <w:b/>
                <w:b/>
              </w:rPr>
            </w:pPr>
            <w:r>
              <w:rPr>
                <w:b/>
              </w:rPr>
              <w:t>(Nt x N x M)</w:t>
            </w:r>
          </w:p>
        </w:tc>
        <w:tc>
          <w:tcPr>
            <w:tcW w:w="1778" w:type="dxa"/>
            <w:tcBorders/>
            <w:shd w:fill="auto" w:val="clear"/>
            <w:tcMar>
              <w:left w:w="98" w:type="dxa"/>
            </w:tcMar>
          </w:tcPr>
          <w:p>
            <w:pPr>
              <w:pStyle w:val="NoSpacing"/>
              <w:spacing w:lineRule="auto" w:line="240" w:before="0" w:after="0"/>
              <w:jc w:val="center"/>
              <w:rPr>
                <w:b/>
                <w:b/>
              </w:rPr>
            </w:pPr>
            <w:r>
              <w:rPr>
                <w:b/>
              </w:rPr>
              <w:t>Source version</w:t>
            </w:r>
          </w:p>
        </w:tc>
        <w:tc>
          <w:tcPr>
            <w:tcW w:w="1955" w:type="dxa"/>
            <w:tcBorders/>
            <w:shd w:fill="auto" w:val="clear"/>
            <w:tcMar>
              <w:left w:w="98" w:type="dxa"/>
            </w:tcMar>
          </w:tcPr>
          <w:p>
            <w:pPr>
              <w:pStyle w:val="NoSpacing"/>
              <w:spacing w:lineRule="auto" w:line="240" w:before="0" w:after="0"/>
              <w:jc w:val="center"/>
              <w:rPr>
                <w:b/>
                <w:b/>
              </w:rPr>
            </w:pPr>
            <w:r>
              <w:rPr>
                <w:b/>
              </w:rPr>
              <w:t>Number</w:t>
            </w:r>
          </w:p>
          <w:p>
            <w:pPr>
              <w:pStyle w:val="NoSpacing"/>
              <w:spacing w:lineRule="auto" w:line="240" w:before="0" w:after="0"/>
              <w:jc w:val="center"/>
              <w:rPr>
                <w:b/>
                <w:b/>
              </w:rPr>
            </w:pPr>
            <w:r>
              <w:rPr>
                <w:b/>
              </w:rPr>
              <w:t>of cores</w:t>
            </w:r>
          </w:p>
        </w:tc>
        <w:tc>
          <w:tcPr>
            <w:tcW w:w="1602" w:type="dxa"/>
            <w:tcBorders/>
            <w:shd w:fill="auto" w:val="clear"/>
            <w:tcMar>
              <w:left w:w="98" w:type="dxa"/>
            </w:tcMar>
          </w:tcPr>
          <w:p>
            <w:pPr>
              <w:pStyle w:val="NoSpacing"/>
              <w:spacing w:lineRule="auto" w:line="240" w:before="0" w:after="0"/>
              <w:jc w:val="center"/>
              <w:rPr>
                <w:b/>
                <w:b/>
              </w:rPr>
            </w:pPr>
            <w:r>
              <w:rPr>
                <w:b/>
              </w:rPr>
              <w:t>Elapsed time</w:t>
            </w:r>
          </w:p>
        </w:tc>
      </w:tr>
      <w:tr>
        <w:trPr/>
        <w:tc>
          <w:tcPr>
            <w:tcW w:w="1023" w:type="dxa"/>
            <w:tcBorders/>
            <w:shd w:fill="auto" w:val="clear"/>
            <w:tcMar>
              <w:left w:w="98" w:type="dxa"/>
            </w:tcMar>
          </w:tcPr>
          <w:p>
            <w:pPr>
              <w:pStyle w:val="NoSpacing"/>
              <w:spacing w:lineRule="auto" w:line="240" w:before="0" w:after="0"/>
              <w:jc w:val="center"/>
              <w:rPr/>
            </w:pPr>
            <w:r>
              <w:rPr/>
              <w:t>1</w:t>
            </w:r>
          </w:p>
        </w:tc>
        <w:tc>
          <w:tcPr>
            <w:tcW w:w="2668" w:type="dxa"/>
            <w:tcBorders/>
            <w:shd w:fill="auto" w:val="clear"/>
            <w:tcMar>
              <w:left w:w="98" w:type="dxa"/>
            </w:tcMar>
          </w:tcPr>
          <w:p>
            <w:pPr>
              <w:pStyle w:val="NoSpacing"/>
              <w:spacing w:lineRule="auto" w:line="240" w:before="0" w:after="0"/>
              <w:jc w:val="center"/>
              <w:rPr/>
            </w:pPr>
            <w:r>
              <w:rPr/>
              <w:t>1x16x30</w:t>
            </w:r>
          </w:p>
        </w:tc>
        <w:tc>
          <w:tcPr>
            <w:tcW w:w="1778" w:type="dxa"/>
            <w:tcBorders/>
            <w:shd w:fill="auto" w:val="clear"/>
            <w:tcMar>
              <w:left w:w="98" w:type="dxa"/>
            </w:tcMar>
          </w:tcPr>
          <w:p>
            <w:pPr>
              <w:pStyle w:val="NoSpacing"/>
              <w:spacing w:lineRule="auto" w:line="240" w:before="0" w:after="0"/>
              <w:jc w:val="center"/>
              <w:rPr/>
            </w:pPr>
            <w:r>
              <w:rPr/>
              <w:t>10.3</w:t>
            </w:r>
          </w:p>
        </w:tc>
        <w:tc>
          <w:tcPr>
            <w:tcW w:w="1955" w:type="dxa"/>
            <w:tcBorders/>
            <w:shd w:fill="auto" w:val="clear"/>
            <w:tcMar>
              <w:left w:w="98" w:type="dxa"/>
            </w:tcMar>
          </w:tcPr>
          <w:p>
            <w:pPr>
              <w:pStyle w:val="NoSpacing"/>
              <w:spacing w:lineRule="auto" w:line="240" w:before="0" w:after="0"/>
              <w:jc w:val="center"/>
              <w:rPr/>
            </w:pPr>
            <w:r>
              <w:rPr/>
              <w:t>480</w:t>
            </w:r>
          </w:p>
        </w:tc>
        <w:tc>
          <w:tcPr>
            <w:tcW w:w="1602" w:type="dxa"/>
            <w:tcBorders/>
            <w:shd w:fill="auto" w:val="clear"/>
            <w:tcMar>
              <w:left w:w="98" w:type="dxa"/>
            </w:tcMar>
          </w:tcPr>
          <w:p>
            <w:pPr>
              <w:pStyle w:val="NoSpacing"/>
              <w:spacing w:lineRule="auto" w:line="240" w:before="0" w:after="0"/>
              <w:jc w:val="center"/>
              <w:rPr/>
            </w:pPr>
            <w:r>
              <w:rPr/>
              <w:t>2069</w:t>
            </w:r>
          </w:p>
        </w:tc>
      </w:tr>
      <w:tr>
        <w:trPr/>
        <w:tc>
          <w:tcPr>
            <w:tcW w:w="1023" w:type="dxa"/>
            <w:tcBorders/>
            <w:shd w:fill="auto" w:val="clear"/>
            <w:tcMar>
              <w:left w:w="98" w:type="dxa"/>
            </w:tcMar>
          </w:tcPr>
          <w:p>
            <w:pPr>
              <w:pStyle w:val="NoSpacing"/>
              <w:spacing w:lineRule="auto" w:line="240" w:before="0" w:after="0"/>
              <w:jc w:val="center"/>
              <w:rPr/>
            </w:pPr>
            <w:r>
              <w:rPr/>
              <w:t>2</w:t>
            </w:r>
          </w:p>
        </w:tc>
        <w:tc>
          <w:tcPr>
            <w:tcW w:w="2668" w:type="dxa"/>
            <w:tcBorders/>
            <w:shd w:fill="auto" w:val="clear"/>
            <w:tcMar>
              <w:left w:w="98" w:type="dxa"/>
            </w:tcMar>
          </w:tcPr>
          <w:p>
            <w:pPr>
              <w:pStyle w:val="NoSpacing"/>
              <w:spacing w:lineRule="auto" w:line="240" w:before="0" w:after="0"/>
              <w:jc w:val="center"/>
              <w:rPr/>
            </w:pPr>
            <w:r>
              <w:rPr/>
              <w:t>1x16x30</w:t>
            </w:r>
          </w:p>
        </w:tc>
        <w:tc>
          <w:tcPr>
            <w:tcW w:w="1778" w:type="dxa"/>
            <w:tcBorders/>
            <w:shd w:fill="auto" w:val="clear"/>
            <w:tcMar>
              <w:left w:w="98" w:type="dxa"/>
            </w:tcMar>
          </w:tcPr>
          <w:p>
            <w:pPr>
              <w:pStyle w:val="NoSpacing"/>
              <w:spacing w:lineRule="auto" w:line="240" w:before="0" w:after="0"/>
              <w:jc w:val="center"/>
              <w:rPr/>
            </w:pPr>
            <w:r>
              <w:rPr/>
              <w:t>modified</w:t>
            </w:r>
          </w:p>
        </w:tc>
        <w:tc>
          <w:tcPr>
            <w:tcW w:w="1955" w:type="dxa"/>
            <w:tcBorders/>
            <w:shd w:fill="auto" w:val="clear"/>
            <w:tcMar>
              <w:left w:w="98" w:type="dxa"/>
            </w:tcMar>
          </w:tcPr>
          <w:p>
            <w:pPr>
              <w:pStyle w:val="NoSpacing"/>
              <w:spacing w:lineRule="auto" w:line="240" w:before="0" w:after="0"/>
              <w:jc w:val="center"/>
              <w:rPr/>
            </w:pPr>
            <w:r>
              <w:rPr/>
              <w:t>480</w:t>
            </w:r>
          </w:p>
        </w:tc>
        <w:tc>
          <w:tcPr>
            <w:tcW w:w="1602" w:type="dxa"/>
            <w:tcBorders/>
            <w:shd w:fill="auto" w:val="clear"/>
            <w:tcMar>
              <w:left w:w="98" w:type="dxa"/>
            </w:tcMar>
          </w:tcPr>
          <w:p>
            <w:pPr>
              <w:pStyle w:val="NoSpacing"/>
              <w:spacing w:lineRule="auto" w:line="240" w:before="0" w:after="0"/>
              <w:jc w:val="center"/>
              <w:rPr/>
            </w:pPr>
            <w:r>
              <w:rPr/>
              <w:t>2088</w:t>
            </w:r>
          </w:p>
        </w:tc>
      </w:tr>
      <w:tr>
        <w:trPr/>
        <w:tc>
          <w:tcPr>
            <w:tcW w:w="1023" w:type="dxa"/>
            <w:tcBorders/>
            <w:shd w:fill="auto" w:val="clear"/>
            <w:tcMar>
              <w:left w:w="98" w:type="dxa"/>
            </w:tcMar>
          </w:tcPr>
          <w:p>
            <w:pPr>
              <w:pStyle w:val="NoSpacing"/>
              <w:spacing w:lineRule="auto" w:line="240" w:before="0" w:after="0"/>
              <w:jc w:val="center"/>
              <w:rPr/>
            </w:pPr>
            <w:r>
              <w:rPr/>
              <w:t>3</w:t>
            </w:r>
          </w:p>
        </w:tc>
        <w:tc>
          <w:tcPr>
            <w:tcW w:w="2668" w:type="dxa"/>
            <w:tcBorders/>
            <w:shd w:fill="auto" w:val="clear"/>
            <w:tcMar>
              <w:left w:w="98" w:type="dxa"/>
            </w:tcMar>
          </w:tcPr>
          <w:p>
            <w:pPr>
              <w:pStyle w:val="NoSpacing"/>
              <w:spacing w:lineRule="auto" w:line="240" w:before="0" w:after="0"/>
              <w:jc w:val="center"/>
              <w:rPr/>
            </w:pPr>
            <w:r>
              <w:rPr/>
              <w:t>1x24x40</w:t>
            </w:r>
          </w:p>
        </w:tc>
        <w:tc>
          <w:tcPr>
            <w:tcW w:w="1778" w:type="dxa"/>
            <w:tcBorders/>
            <w:shd w:fill="auto" w:val="clear"/>
            <w:tcMar>
              <w:left w:w="98" w:type="dxa"/>
            </w:tcMar>
          </w:tcPr>
          <w:p>
            <w:pPr>
              <w:pStyle w:val="NoSpacing"/>
              <w:spacing w:lineRule="auto" w:line="240" w:before="0" w:after="0"/>
              <w:jc w:val="center"/>
              <w:rPr/>
            </w:pPr>
            <w:r>
              <w:rPr/>
              <w:t>10.3</w:t>
            </w:r>
          </w:p>
        </w:tc>
        <w:tc>
          <w:tcPr>
            <w:tcW w:w="1955" w:type="dxa"/>
            <w:tcBorders/>
            <w:shd w:fill="auto" w:val="clear"/>
            <w:tcMar>
              <w:left w:w="98" w:type="dxa"/>
            </w:tcMar>
          </w:tcPr>
          <w:p>
            <w:pPr>
              <w:pStyle w:val="NoSpacing"/>
              <w:spacing w:lineRule="auto" w:line="240" w:before="0" w:after="0"/>
              <w:jc w:val="center"/>
              <w:rPr/>
            </w:pPr>
            <w:r>
              <w:rPr/>
              <w:t>960</w:t>
            </w:r>
          </w:p>
        </w:tc>
        <w:tc>
          <w:tcPr>
            <w:tcW w:w="1602" w:type="dxa"/>
            <w:tcBorders/>
            <w:shd w:fill="auto" w:val="clear"/>
            <w:tcMar>
              <w:left w:w="98" w:type="dxa"/>
            </w:tcMar>
          </w:tcPr>
          <w:p>
            <w:pPr>
              <w:pStyle w:val="NoSpacing"/>
              <w:spacing w:lineRule="auto" w:line="240" w:before="0" w:after="0"/>
              <w:jc w:val="center"/>
              <w:rPr/>
            </w:pPr>
            <w:r>
              <w:rPr/>
              <w:t>1090</w:t>
            </w:r>
          </w:p>
        </w:tc>
      </w:tr>
      <w:tr>
        <w:trPr/>
        <w:tc>
          <w:tcPr>
            <w:tcW w:w="1023" w:type="dxa"/>
            <w:tcBorders/>
            <w:shd w:fill="auto" w:val="clear"/>
            <w:tcMar>
              <w:left w:w="98" w:type="dxa"/>
            </w:tcMar>
          </w:tcPr>
          <w:p>
            <w:pPr>
              <w:pStyle w:val="NoSpacing"/>
              <w:spacing w:lineRule="auto" w:line="240" w:before="0" w:after="0"/>
              <w:jc w:val="center"/>
              <w:rPr/>
            </w:pPr>
            <w:r>
              <w:rPr/>
              <w:t>4</w:t>
            </w:r>
          </w:p>
        </w:tc>
        <w:tc>
          <w:tcPr>
            <w:tcW w:w="2668" w:type="dxa"/>
            <w:tcBorders/>
            <w:shd w:fill="auto" w:val="clear"/>
            <w:tcMar>
              <w:left w:w="98" w:type="dxa"/>
            </w:tcMar>
          </w:tcPr>
          <w:p>
            <w:pPr>
              <w:pStyle w:val="NoSpacing"/>
              <w:spacing w:lineRule="auto" w:line="240" w:before="0" w:after="0"/>
              <w:jc w:val="center"/>
              <w:rPr/>
            </w:pPr>
            <w:r>
              <w:rPr/>
              <w:t>2x16x30</w:t>
            </w:r>
          </w:p>
        </w:tc>
        <w:tc>
          <w:tcPr>
            <w:tcW w:w="1778" w:type="dxa"/>
            <w:tcBorders/>
            <w:shd w:fill="auto" w:val="clear"/>
            <w:tcMar>
              <w:left w:w="98" w:type="dxa"/>
            </w:tcMar>
          </w:tcPr>
          <w:p>
            <w:pPr>
              <w:pStyle w:val="NoSpacing"/>
              <w:spacing w:lineRule="auto" w:line="240" w:before="0" w:after="0"/>
              <w:jc w:val="center"/>
              <w:rPr/>
            </w:pPr>
            <w:r>
              <w:rPr/>
              <w:t>10.3</w:t>
            </w:r>
          </w:p>
        </w:tc>
        <w:tc>
          <w:tcPr>
            <w:tcW w:w="1955" w:type="dxa"/>
            <w:tcBorders/>
            <w:shd w:fill="auto" w:val="clear"/>
            <w:tcMar>
              <w:left w:w="98" w:type="dxa"/>
            </w:tcMar>
          </w:tcPr>
          <w:p>
            <w:pPr>
              <w:pStyle w:val="NoSpacing"/>
              <w:spacing w:lineRule="auto" w:line="240" w:before="0" w:after="0"/>
              <w:jc w:val="center"/>
              <w:rPr/>
            </w:pPr>
            <w:r>
              <w:rPr/>
              <w:t>960</w:t>
            </w:r>
          </w:p>
        </w:tc>
        <w:tc>
          <w:tcPr>
            <w:tcW w:w="1602" w:type="dxa"/>
            <w:tcBorders/>
            <w:shd w:fill="auto" w:val="clear"/>
            <w:tcMar>
              <w:left w:w="98" w:type="dxa"/>
            </w:tcMar>
          </w:tcPr>
          <w:p>
            <w:pPr>
              <w:pStyle w:val="NoSpacing"/>
              <w:spacing w:lineRule="auto" w:line="240" w:before="0" w:after="0"/>
              <w:jc w:val="center"/>
              <w:rPr/>
            </w:pPr>
            <w:r>
              <w:rPr/>
              <w:t>1106</w:t>
            </w:r>
          </w:p>
        </w:tc>
      </w:tr>
      <w:tr>
        <w:trPr/>
        <w:tc>
          <w:tcPr>
            <w:tcW w:w="1023" w:type="dxa"/>
            <w:tcBorders/>
            <w:shd w:fill="auto" w:val="clear"/>
            <w:tcMar>
              <w:left w:w="98" w:type="dxa"/>
            </w:tcMar>
          </w:tcPr>
          <w:p>
            <w:pPr>
              <w:pStyle w:val="NoSpacing"/>
              <w:spacing w:lineRule="auto" w:line="240" w:before="0" w:after="0"/>
              <w:jc w:val="center"/>
              <w:rPr/>
            </w:pPr>
            <w:r>
              <w:rPr/>
              <w:t>5</w:t>
            </w:r>
          </w:p>
        </w:tc>
        <w:tc>
          <w:tcPr>
            <w:tcW w:w="2668" w:type="dxa"/>
            <w:tcBorders/>
            <w:shd w:fill="auto" w:val="clear"/>
            <w:tcMar>
              <w:left w:w="98" w:type="dxa"/>
            </w:tcMar>
          </w:tcPr>
          <w:p>
            <w:pPr>
              <w:pStyle w:val="NoSpacing"/>
              <w:spacing w:lineRule="auto" w:line="240" w:before="0" w:after="0"/>
              <w:jc w:val="center"/>
              <w:rPr/>
            </w:pPr>
            <w:r>
              <w:rPr/>
              <w:t>2x16x30</w:t>
            </w:r>
          </w:p>
        </w:tc>
        <w:tc>
          <w:tcPr>
            <w:tcW w:w="1778" w:type="dxa"/>
            <w:tcBorders/>
            <w:shd w:fill="auto" w:val="clear"/>
            <w:tcMar>
              <w:left w:w="98" w:type="dxa"/>
            </w:tcMar>
          </w:tcPr>
          <w:p>
            <w:pPr>
              <w:pStyle w:val="NoSpacing"/>
              <w:spacing w:lineRule="auto" w:line="240" w:before="0" w:after="0"/>
              <w:jc w:val="center"/>
              <w:rPr/>
            </w:pPr>
            <w:r>
              <w:rPr/>
              <w:t>modified</w:t>
            </w:r>
          </w:p>
        </w:tc>
        <w:tc>
          <w:tcPr>
            <w:tcW w:w="1955" w:type="dxa"/>
            <w:tcBorders/>
            <w:shd w:fill="auto" w:val="clear"/>
            <w:tcMar>
              <w:left w:w="98" w:type="dxa"/>
            </w:tcMar>
          </w:tcPr>
          <w:p>
            <w:pPr>
              <w:pStyle w:val="NoSpacing"/>
              <w:spacing w:lineRule="auto" w:line="240" w:before="0" w:after="0"/>
              <w:jc w:val="center"/>
              <w:rPr/>
            </w:pPr>
            <w:r>
              <w:rPr/>
              <w:t>960</w:t>
            </w:r>
          </w:p>
        </w:tc>
        <w:tc>
          <w:tcPr>
            <w:tcW w:w="1602" w:type="dxa"/>
            <w:tcBorders/>
            <w:shd w:fill="auto" w:val="clear"/>
            <w:tcMar>
              <w:left w:w="98" w:type="dxa"/>
            </w:tcMar>
          </w:tcPr>
          <w:p>
            <w:pPr>
              <w:pStyle w:val="NoSpacing"/>
              <w:spacing w:lineRule="auto" w:line="240" w:before="0" w:after="0"/>
              <w:jc w:val="center"/>
              <w:rPr/>
            </w:pPr>
            <w:r>
              <w:rPr/>
              <w:t>1094</w:t>
            </w:r>
          </w:p>
        </w:tc>
      </w:tr>
      <w:tr>
        <w:trPr/>
        <w:tc>
          <w:tcPr>
            <w:tcW w:w="1023" w:type="dxa"/>
            <w:tcBorders/>
            <w:shd w:fill="auto" w:val="clear"/>
            <w:tcMar>
              <w:left w:w="98" w:type="dxa"/>
            </w:tcMar>
          </w:tcPr>
          <w:p>
            <w:pPr>
              <w:pStyle w:val="NoSpacing"/>
              <w:spacing w:lineRule="auto" w:line="240" w:before="0" w:after="0"/>
              <w:jc w:val="center"/>
              <w:rPr/>
            </w:pPr>
            <w:r>
              <w:rPr/>
              <w:t>6</w:t>
            </w:r>
          </w:p>
        </w:tc>
        <w:tc>
          <w:tcPr>
            <w:tcW w:w="2668" w:type="dxa"/>
            <w:tcBorders/>
            <w:shd w:fill="auto" w:val="clear"/>
            <w:tcMar>
              <w:left w:w="98" w:type="dxa"/>
            </w:tcMar>
          </w:tcPr>
          <w:p>
            <w:pPr>
              <w:pStyle w:val="NoSpacing"/>
              <w:spacing w:lineRule="auto" w:line="240" w:before="0" w:after="0"/>
              <w:jc w:val="center"/>
              <w:rPr/>
            </w:pPr>
            <w:r>
              <w:rPr/>
              <w:t>1x30x64</w:t>
            </w:r>
          </w:p>
        </w:tc>
        <w:tc>
          <w:tcPr>
            <w:tcW w:w="1778" w:type="dxa"/>
            <w:tcBorders/>
            <w:shd w:fill="auto" w:val="clear"/>
            <w:tcMar>
              <w:left w:w="98" w:type="dxa"/>
            </w:tcMar>
          </w:tcPr>
          <w:p>
            <w:pPr>
              <w:pStyle w:val="NoSpacing"/>
              <w:spacing w:lineRule="auto" w:line="240" w:before="0" w:after="0"/>
              <w:jc w:val="center"/>
              <w:rPr/>
            </w:pPr>
            <w:r>
              <w:rPr/>
              <w:t>10.3</w:t>
            </w:r>
          </w:p>
        </w:tc>
        <w:tc>
          <w:tcPr>
            <w:tcW w:w="1955" w:type="dxa"/>
            <w:tcBorders/>
            <w:shd w:fill="auto" w:val="clear"/>
            <w:tcMar>
              <w:left w:w="98" w:type="dxa"/>
            </w:tcMar>
          </w:tcPr>
          <w:p>
            <w:pPr>
              <w:pStyle w:val="NoSpacing"/>
              <w:spacing w:lineRule="auto" w:line="240" w:before="0" w:after="0"/>
              <w:jc w:val="center"/>
              <w:rPr/>
            </w:pPr>
            <w:r>
              <w:rPr/>
              <w:t>1920</w:t>
            </w:r>
          </w:p>
        </w:tc>
        <w:tc>
          <w:tcPr>
            <w:tcW w:w="1602" w:type="dxa"/>
            <w:tcBorders/>
            <w:shd w:fill="auto" w:val="clear"/>
            <w:tcMar>
              <w:left w:w="98" w:type="dxa"/>
            </w:tcMar>
          </w:tcPr>
          <w:p>
            <w:pPr>
              <w:pStyle w:val="NoSpacing"/>
              <w:spacing w:lineRule="auto" w:line="240" w:before="0" w:after="0"/>
              <w:jc w:val="center"/>
              <w:rPr/>
            </w:pPr>
            <w:r>
              <w:rPr/>
              <w:t>611</w:t>
            </w:r>
          </w:p>
        </w:tc>
      </w:tr>
      <w:tr>
        <w:trPr/>
        <w:tc>
          <w:tcPr>
            <w:tcW w:w="1023" w:type="dxa"/>
            <w:tcBorders/>
            <w:shd w:fill="auto" w:val="clear"/>
            <w:tcMar>
              <w:left w:w="98" w:type="dxa"/>
            </w:tcMar>
          </w:tcPr>
          <w:p>
            <w:pPr>
              <w:pStyle w:val="NoSpacing"/>
              <w:spacing w:lineRule="auto" w:line="240" w:before="0" w:after="0"/>
              <w:jc w:val="center"/>
              <w:rPr/>
            </w:pPr>
            <w:r>
              <w:rPr/>
              <w:t>7</w:t>
            </w:r>
          </w:p>
        </w:tc>
        <w:tc>
          <w:tcPr>
            <w:tcW w:w="2668" w:type="dxa"/>
            <w:tcBorders/>
            <w:shd w:fill="auto" w:val="clear"/>
            <w:tcMar>
              <w:left w:w="98" w:type="dxa"/>
            </w:tcMar>
          </w:tcPr>
          <w:p>
            <w:pPr>
              <w:pStyle w:val="NoSpacing"/>
              <w:spacing w:lineRule="auto" w:line="240" w:before="0" w:after="0"/>
              <w:jc w:val="center"/>
              <w:rPr/>
            </w:pPr>
            <w:r>
              <w:rPr/>
              <w:t>4x16x30</w:t>
            </w:r>
          </w:p>
        </w:tc>
        <w:tc>
          <w:tcPr>
            <w:tcW w:w="1778" w:type="dxa"/>
            <w:tcBorders/>
            <w:shd w:fill="auto" w:val="clear"/>
            <w:tcMar>
              <w:left w:w="98" w:type="dxa"/>
            </w:tcMar>
          </w:tcPr>
          <w:p>
            <w:pPr>
              <w:pStyle w:val="NoSpacing"/>
              <w:spacing w:lineRule="auto" w:line="240" w:before="0" w:after="0"/>
              <w:jc w:val="center"/>
              <w:rPr/>
            </w:pPr>
            <w:r>
              <w:rPr/>
              <w:t>10.3</w:t>
            </w:r>
          </w:p>
        </w:tc>
        <w:tc>
          <w:tcPr>
            <w:tcW w:w="1955" w:type="dxa"/>
            <w:tcBorders/>
            <w:shd w:fill="auto" w:val="clear"/>
            <w:tcMar>
              <w:left w:w="98" w:type="dxa"/>
            </w:tcMar>
          </w:tcPr>
          <w:p>
            <w:pPr>
              <w:pStyle w:val="NoSpacing"/>
              <w:spacing w:lineRule="auto" w:line="240" w:before="0" w:after="0"/>
              <w:jc w:val="center"/>
              <w:rPr/>
            </w:pPr>
            <w:r>
              <w:rPr/>
              <w:t>1920</w:t>
            </w:r>
          </w:p>
        </w:tc>
        <w:tc>
          <w:tcPr>
            <w:tcW w:w="1602" w:type="dxa"/>
            <w:tcBorders/>
            <w:shd w:fill="auto" w:val="clear"/>
            <w:tcMar>
              <w:left w:w="98" w:type="dxa"/>
            </w:tcMar>
          </w:tcPr>
          <w:p>
            <w:pPr>
              <w:pStyle w:val="NoSpacing"/>
              <w:spacing w:lineRule="auto" w:line="240" w:before="0" w:after="0"/>
              <w:jc w:val="center"/>
              <w:rPr/>
            </w:pPr>
            <w:r>
              <w:rPr/>
              <w:t>619</w:t>
            </w:r>
          </w:p>
        </w:tc>
      </w:tr>
      <w:tr>
        <w:trPr/>
        <w:tc>
          <w:tcPr>
            <w:tcW w:w="1023" w:type="dxa"/>
            <w:tcBorders/>
            <w:shd w:fill="auto" w:val="clear"/>
            <w:tcMar>
              <w:left w:w="98" w:type="dxa"/>
            </w:tcMar>
          </w:tcPr>
          <w:p>
            <w:pPr>
              <w:pStyle w:val="NoSpacing"/>
              <w:spacing w:lineRule="auto" w:line="240" w:before="0" w:after="0"/>
              <w:jc w:val="center"/>
              <w:rPr/>
            </w:pPr>
            <w:r>
              <w:rPr/>
              <w:t>8</w:t>
            </w:r>
          </w:p>
        </w:tc>
        <w:tc>
          <w:tcPr>
            <w:tcW w:w="2668" w:type="dxa"/>
            <w:tcBorders/>
            <w:shd w:fill="auto" w:val="clear"/>
            <w:tcMar>
              <w:left w:w="98" w:type="dxa"/>
            </w:tcMar>
          </w:tcPr>
          <w:p>
            <w:pPr>
              <w:pStyle w:val="NoSpacing"/>
              <w:spacing w:lineRule="auto" w:line="240" w:before="0" w:after="0"/>
              <w:jc w:val="center"/>
              <w:rPr/>
            </w:pPr>
            <w:r>
              <w:rPr/>
              <w:t>4x16x30</w:t>
            </w:r>
          </w:p>
        </w:tc>
        <w:tc>
          <w:tcPr>
            <w:tcW w:w="1778" w:type="dxa"/>
            <w:tcBorders/>
            <w:shd w:fill="auto" w:val="clear"/>
            <w:tcMar>
              <w:left w:w="98" w:type="dxa"/>
            </w:tcMar>
          </w:tcPr>
          <w:p>
            <w:pPr>
              <w:pStyle w:val="NoSpacing"/>
              <w:spacing w:lineRule="auto" w:line="240" w:before="0" w:after="0"/>
              <w:jc w:val="center"/>
              <w:rPr/>
            </w:pPr>
            <w:r>
              <w:rPr/>
              <w:t>modified</w:t>
            </w:r>
          </w:p>
        </w:tc>
        <w:tc>
          <w:tcPr>
            <w:tcW w:w="1955" w:type="dxa"/>
            <w:tcBorders/>
            <w:shd w:fill="auto" w:val="clear"/>
            <w:tcMar>
              <w:left w:w="98" w:type="dxa"/>
            </w:tcMar>
          </w:tcPr>
          <w:p>
            <w:pPr>
              <w:pStyle w:val="NoSpacing"/>
              <w:spacing w:lineRule="auto" w:line="240" w:before="0" w:after="0"/>
              <w:jc w:val="center"/>
              <w:rPr/>
            </w:pPr>
            <w:r>
              <w:rPr/>
              <w:t>1920</w:t>
            </w:r>
          </w:p>
        </w:tc>
        <w:tc>
          <w:tcPr>
            <w:tcW w:w="1602" w:type="dxa"/>
            <w:tcBorders/>
            <w:shd w:fill="auto" w:val="clear"/>
            <w:tcMar>
              <w:left w:w="98" w:type="dxa"/>
            </w:tcMar>
          </w:tcPr>
          <w:p>
            <w:pPr>
              <w:pStyle w:val="NoSpacing"/>
              <w:spacing w:lineRule="auto" w:line="240" w:before="0" w:after="0"/>
              <w:jc w:val="center"/>
              <w:rPr/>
            </w:pPr>
            <w:r>
              <w:rPr/>
              <w:t>599</w:t>
            </w:r>
          </w:p>
        </w:tc>
      </w:tr>
      <w:tr>
        <w:trPr/>
        <w:tc>
          <w:tcPr>
            <w:tcW w:w="1023" w:type="dxa"/>
            <w:tcBorders/>
            <w:shd w:fill="auto" w:val="clear"/>
            <w:tcMar>
              <w:left w:w="98" w:type="dxa"/>
            </w:tcMar>
          </w:tcPr>
          <w:p>
            <w:pPr>
              <w:pStyle w:val="NoSpacing"/>
              <w:spacing w:lineRule="auto" w:line="240" w:before="0" w:after="0"/>
              <w:jc w:val="center"/>
              <w:rPr/>
            </w:pPr>
            <w:r>
              <w:rPr/>
              <w:t>9</w:t>
            </w:r>
          </w:p>
        </w:tc>
        <w:tc>
          <w:tcPr>
            <w:tcW w:w="2668" w:type="dxa"/>
            <w:tcBorders/>
            <w:shd w:fill="auto" w:val="clear"/>
            <w:tcMar>
              <w:left w:w="98" w:type="dxa"/>
            </w:tcMar>
          </w:tcPr>
          <w:p>
            <w:pPr>
              <w:pStyle w:val="NoSpacing"/>
              <w:spacing w:lineRule="auto" w:line="240" w:before="0" w:after="0"/>
              <w:jc w:val="center"/>
              <w:rPr/>
            </w:pPr>
            <w:r>
              <w:rPr/>
              <w:t>1x48x80</w:t>
            </w:r>
          </w:p>
        </w:tc>
        <w:tc>
          <w:tcPr>
            <w:tcW w:w="1778" w:type="dxa"/>
            <w:tcBorders/>
            <w:shd w:fill="auto" w:val="clear"/>
            <w:tcMar>
              <w:left w:w="98" w:type="dxa"/>
            </w:tcMar>
          </w:tcPr>
          <w:p>
            <w:pPr>
              <w:pStyle w:val="NoSpacing"/>
              <w:spacing w:lineRule="auto" w:line="240" w:before="0" w:after="0"/>
              <w:jc w:val="center"/>
              <w:rPr/>
            </w:pPr>
            <w:r>
              <w:rPr/>
              <w:t>10.3</w:t>
            </w:r>
          </w:p>
        </w:tc>
        <w:tc>
          <w:tcPr>
            <w:tcW w:w="1955" w:type="dxa"/>
            <w:tcBorders/>
            <w:shd w:fill="auto" w:val="clear"/>
            <w:tcMar>
              <w:left w:w="98" w:type="dxa"/>
            </w:tcMar>
          </w:tcPr>
          <w:p>
            <w:pPr>
              <w:pStyle w:val="NoSpacing"/>
              <w:spacing w:lineRule="auto" w:line="240" w:before="0" w:after="0"/>
              <w:jc w:val="center"/>
              <w:rPr/>
            </w:pPr>
            <w:r>
              <w:rPr/>
              <w:t>3840</w:t>
            </w:r>
          </w:p>
        </w:tc>
        <w:tc>
          <w:tcPr>
            <w:tcW w:w="1602" w:type="dxa"/>
            <w:tcBorders/>
            <w:shd w:fill="auto" w:val="clear"/>
            <w:tcMar>
              <w:left w:w="98" w:type="dxa"/>
            </w:tcMar>
          </w:tcPr>
          <w:p>
            <w:pPr>
              <w:pStyle w:val="NoSpacing"/>
              <w:spacing w:lineRule="auto" w:line="240" w:before="0" w:after="0"/>
              <w:jc w:val="center"/>
              <w:rPr/>
            </w:pPr>
            <w:r>
              <w:rPr/>
              <w:t>367</w:t>
            </w:r>
          </w:p>
        </w:tc>
      </w:tr>
      <w:tr>
        <w:trPr/>
        <w:tc>
          <w:tcPr>
            <w:tcW w:w="1023" w:type="dxa"/>
            <w:tcBorders/>
            <w:shd w:fill="auto" w:val="clear"/>
            <w:tcMar>
              <w:left w:w="98" w:type="dxa"/>
            </w:tcMar>
          </w:tcPr>
          <w:p>
            <w:pPr>
              <w:pStyle w:val="NoSpacing"/>
              <w:spacing w:lineRule="auto" w:line="240" w:before="0" w:after="0"/>
              <w:jc w:val="center"/>
              <w:rPr/>
            </w:pPr>
            <w:r>
              <w:rPr/>
              <w:t>10</w:t>
            </w:r>
          </w:p>
        </w:tc>
        <w:tc>
          <w:tcPr>
            <w:tcW w:w="2668" w:type="dxa"/>
            <w:tcBorders/>
            <w:shd w:fill="auto" w:val="clear"/>
            <w:tcMar>
              <w:left w:w="98" w:type="dxa"/>
            </w:tcMar>
          </w:tcPr>
          <w:p>
            <w:pPr>
              <w:pStyle w:val="NoSpacing"/>
              <w:spacing w:lineRule="auto" w:line="240" w:before="0" w:after="0"/>
              <w:jc w:val="center"/>
              <w:rPr/>
            </w:pPr>
            <w:r>
              <w:rPr/>
              <w:t>8x16x30</w:t>
            </w:r>
          </w:p>
        </w:tc>
        <w:tc>
          <w:tcPr>
            <w:tcW w:w="1778" w:type="dxa"/>
            <w:tcBorders/>
            <w:shd w:fill="auto" w:val="clear"/>
            <w:tcMar>
              <w:left w:w="98" w:type="dxa"/>
            </w:tcMar>
          </w:tcPr>
          <w:p>
            <w:pPr>
              <w:pStyle w:val="NoSpacing"/>
              <w:spacing w:lineRule="auto" w:line="240" w:before="0" w:after="0"/>
              <w:jc w:val="center"/>
              <w:rPr/>
            </w:pPr>
            <w:r>
              <w:rPr/>
              <w:t>10.3</w:t>
            </w:r>
          </w:p>
        </w:tc>
        <w:tc>
          <w:tcPr>
            <w:tcW w:w="1955" w:type="dxa"/>
            <w:tcBorders/>
            <w:shd w:fill="auto" w:val="clear"/>
            <w:tcMar>
              <w:left w:w="98" w:type="dxa"/>
            </w:tcMar>
          </w:tcPr>
          <w:p>
            <w:pPr>
              <w:pStyle w:val="NoSpacing"/>
              <w:spacing w:lineRule="auto" w:line="240" w:before="0" w:after="0"/>
              <w:jc w:val="center"/>
              <w:rPr/>
            </w:pPr>
            <w:r>
              <w:rPr/>
              <w:t>3840</w:t>
            </w:r>
          </w:p>
        </w:tc>
        <w:tc>
          <w:tcPr>
            <w:tcW w:w="1602" w:type="dxa"/>
            <w:tcBorders/>
            <w:shd w:fill="auto" w:val="clear"/>
            <w:tcMar>
              <w:left w:w="98" w:type="dxa"/>
            </w:tcMar>
          </w:tcPr>
          <w:p>
            <w:pPr>
              <w:pStyle w:val="NoSpacing"/>
              <w:spacing w:lineRule="auto" w:line="240" w:before="0" w:after="0"/>
              <w:jc w:val="center"/>
              <w:rPr/>
            </w:pPr>
            <w:r>
              <w:rPr/>
              <w:t>410</w:t>
            </w:r>
          </w:p>
        </w:tc>
      </w:tr>
      <w:tr>
        <w:trPr/>
        <w:tc>
          <w:tcPr>
            <w:tcW w:w="1023" w:type="dxa"/>
            <w:tcBorders/>
            <w:shd w:fill="auto" w:val="clear"/>
            <w:tcMar>
              <w:left w:w="98" w:type="dxa"/>
            </w:tcMar>
          </w:tcPr>
          <w:p>
            <w:pPr>
              <w:pStyle w:val="NoSpacing"/>
              <w:spacing w:lineRule="auto" w:line="240" w:before="0" w:after="0"/>
              <w:jc w:val="center"/>
              <w:rPr/>
            </w:pPr>
            <w:r>
              <w:rPr/>
              <w:t>11</w:t>
            </w:r>
          </w:p>
        </w:tc>
        <w:tc>
          <w:tcPr>
            <w:tcW w:w="2668" w:type="dxa"/>
            <w:tcBorders/>
            <w:shd w:fill="auto" w:val="clear"/>
            <w:tcMar>
              <w:left w:w="98" w:type="dxa"/>
            </w:tcMar>
          </w:tcPr>
          <w:p>
            <w:pPr>
              <w:pStyle w:val="NoSpacing"/>
              <w:spacing w:lineRule="auto" w:line="240" w:before="0" w:after="0"/>
              <w:jc w:val="center"/>
              <w:rPr/>
            </w:pPr>
            <w:r>
              <w:rPr/>
              <w:t>8x16x30</w:t>
            </w:r>
          </w:p>
        </w:tc>
        <w:tc>
          <w:tcPr>
            <w:tcW w:w="1778" w:type="dxa"/>
            <w:tcBorders/>
            <w:shd w:fill="auto" w:val="clear"/>
            <w:tcMar>
              <w:left w:w="98" w:type="dxa"/>
            </w:tcMar>
          </w:tcPr>
          <w:p>
            <w:pPr>
              <w:pStyle w:val="NoSpacing"/>
              <w:spacing w:lineRule="auto" w:line="240" w:before="0" w:after="0"/>
              <w:jc w:val="center"/>
              <w:rPr/>
            </w:pPr>
            <w:r>
              <w:rPr/>
              <w:t>modified</w:t>
            </w:r>
          </w:p>
        </w:tc>
        <w:tc>
          <w:tcPr>
            <w:tcW w:w="1955" w:type="dxa"/>
            <w:tcBorders/>
            <w:shd w:fill="auto" w:val="clear"/>
            <w:tcMar>
              <w:left w:w="98" w:type="dxa"/>
            </w:tcMar>
          </w:tcPr>
          <w:p>
            <w:pPr>
              <w:pStyle w:val="NoSpacing"/>
              <w:spacing w:lineRule="auto" w:line="240" w:before="0" w:after="0"/>
              <w:jc w:val="center"/>
              <w:rPr/>
            </w:pPr>
            <w:r>
              <w:rPr/>
              <w:t>3840</w:t>
            </w:r>
          </w:p>
        </w:tc>
        <w:tc>
          <w:tcPr>
            <w:tcW w:w="1602" w:type="dxa"/>
            <w:tcBorders/>
            <w:shd w:fill="auto" w:val="clear"/>
            <w:tcMar>
              <w:left w:w="98" w:type="dxa"/>
            </w:tcMar>
          </w:tcPr>
          <w:p>
            <w:pPr>
              <w:pStyle w:val="NoSpacing"/>
              <w:spacing w:lineRule="auto" w:line="240" w:before="0" w:after="0"/>
              <w:jc w:val="center"/>
              <w:rPr/>
            </w:pPr>
            <w:r>
              <w:rPr/>
              <w:t>387</w:t>
            </w:r>
          </w:p>
        </w:tc>
      </w:tr>
    </w:tbl>
    <w:p>
      <w:pPr>
        <w:pStyle w:val="NoSpacing"/>
        <w:rPr>
          <w:sz w:val="24"/>
          <w:szCs w:val="24"/>
        </w:rPr>
      </w:pPr>
      <w:r>
        <w:rPr>
          <w:sz w:val="24"/>
          <w:szCs w:val="24"/>
        </w:rPr>
      </w:r>
    </w:p>
    <w:p>
      <w:pPr>
        <w:pStyle w:val="Normal"/>
        <w:rPr/>
      </w:pPr>
      <w:r>
        <w:rPr/>
        <w:t xml:space="preserve">The following notations are used in the table: </w:t>
        <w:br/>
      </w:r>
      <w:r>
        <w:rPr>
          <w:b/>
        </w:rPr>
        <w:t>Nt</w:t>
      </w:r>
      <w:r>
        <w:rPr/>
        <w:t xml:space="preserve"> – number of OpenMP threads;</w:t>
        <w:br/>
      </w:r>
      <w:r>
        <w:rPr>
          <w:b/>
        </w:rPr>
        <w:t>NxM</w:t>
      </w:r>
      <w:r>
        <w:rPr/>
        <w:t xml:space="preserve"> – horizontal decomposition size. </w:t>
      </w:r>
    </w:p>
    <w:p>
      <w:pPr>
        <w:pStyle w:val="Normal"/>
        <w:rPr/>
      </w:pPr>
      <w:r>
        <w:rPr/>
      </w:r>
    </w:p>
    <w:p>
      <w:pPr>
        <w:pStyle w:val="Normal"/>
        <w:rPr/>
      </w:pPr>
      <w:r>
        <w:rPr/>
        <w:t>Additional model performance runs were also made to find decomposition sizes that provide the shortest elapsed times using a single thread on (2</w:t>
      </w:r>
      <w:r>
        <w:rPr>
          <w:vertAlign w:val="superscript"/>
        </w:rPr>
        <w:t>n</w:t>
      </w:r>
      <w:r>
        <w:rPr/>
        <w:t xml:space="preserve"> x 480) cores for n=1,2,3.</w:t>
      </w:r>
    </w:p>
    <w:p>
      <w:pPr>
        <w:pStyle w:val="Normal"/>
        <w:rPr/>
      </w:pPr>
      <w:r>
        <w:rPr/>
        <w:t xml:space="preserve">The efficiency in the OpenMP implementation and other optimisation related changes were checked using system functions omp_get_wtime and mpi_wtime for time measurements of the corresponding code regions modified under the above mentioned tickets. </w:t>
      </w:r>
    </w:p>
    <w:p>
      <w:pPr>
        <w:pStyle w:val="Normal"/>
        <w:rPr/>
      </w:pPr>
      <w:r>
        <w:rPr/>
        <w:t>Analysing results of Table 4 we can make the following conclusions:</w:t>
      </w:r>
    </w:p>
    <w:p>
      <w:pPr>
        <w:pStyle w:val="ListParagraph"/>
        <w:numPr>
          <w:ilvl w:val="0"/>
          <w:numId w:val="29"/>
        </w:numPr>
        <w:rPr/>
      </w:pPr>
      <w:r>
        <w:rPr/>
        <w:t>using 4 threads performs ~2% shorter elapsed times in comparison if multithreading is not used</w:t>
      </w:r>
    </w:p>
    <w:p>
      <w:pPr>
        <w:pStyle w:val="ListParagraph"/>
        <w:numPr>
          <w:ilvl w:val="0"/>
          <w:numId w:val="29"/>
        </w:numPr>
        <w:rPr/>
      </w:pPr>
      <w:r>
        <w:rPr/>
        <w:t>using 8 threads performs ~6% faster on the same number of threads</w:t>
      </w:r>
    </w:p>
    <w:p>
      <w:pPr>
        <w:pStyle w:val="Normal"/>
        <w:rPr/>
      </w:pPr>
      <w:r>
        <w:rPr/>
        <w:t>We note that, in some cases, multithreading of four level nested loops using the Intel compiler causes a significant performance degradation (up to 3 times) on a single thread. The nature of the problem has not been resolved at this time. As a result, the corresponding elapsed times for the “modified” sources may yet improve over the values included in the table.</w:t>
      </w:r>
    </w:p>
    <w:p>
      <w:pPr>
        <w:pStyle w:val="Normal"/>
        <w:rPr>
          <w:rFonts w:cs="Times New Roman"/>
          <w:b/>
          <w:b/>
        </w:rPr>
      </w:pPr>
      <w:r>
        <w:rPr>
          <w:rFonts w:cs="Times New Roman"/>
          <w:b/>
        </w:rPr>
      </w:r>
    </w:p>
    <w:p>
      <w:pPr>
        <w:pStyle w:val="Normal"/>
        <w:rPr>
          <w:rFonts w:ascii="Calibri" w:hAnsi="Calibri"/>
          <w:b/>
          <w:b/>
          <w:highlight w:val="yellow"/>
        </w:rPr>
      </w:pPr>
      <w:r>
        <w:rPr>
          <w:rFonts w:cs="Times New Roman"/>
          <w:b/>
        </w:rPr>
        <w:t xml:space="preserve">Performance of </w:t>
      </w:r>
      <w:r>
        <w:rPr>
          <w:b/>
        </w:rPr>
        <w:t xml:space="preserve">PS36 UM10.1 N768L70 job </w:t>
      </w:r>
      <w:r>
        <w:rPr>
          <w:rFonts w:cs="Times New Roman"/>
          <w:b/>
        </w:rPr>
        <w:t>on partial nodes with hyper-threading</w:t>
      </w:r>
    </w:p>
    <w:p>
      <w:pPr>
        <w:pStyle w:val="Normal"/>
        <w:rPr/>
      </w:pPr>
      <w:r>
        <w:rPr/>
        <w:t>The improvement in throughput performance we discovered by using both partially nodes and Intel hardware hyper-threading has been conveyed to the UK Met Office, who have investigated this further in a short collaborative evaluation.</w:t>
      </w:r>
    </w:p>
    <w:p>
      <w:pPr>
        <w:pStyle w:val="Normal"/>
        <w:rPr/>
      </w:pPr>
      <w:r>
        <w:rPr/>
        <w:t>PS36 UM10.1 sources were compiled with Intel 15.0.1.133 compiler and Intel MPI 5.0.3.048 library. A 3-day forecast model configuration was used to evaluate, using a resolution N768L70 and a decomposition of 2x(24x54+4x12). The results of different system settings are recorded in Table 5. Care was taken to pin MPI tasks to appropriate processors and the results are the best from at least 2 job runs for each run configuration where each job included 3 repeated runs in a loop.</w:t>
      </w:r>
    </w:p>
    <w:p>
      <w:pPr>
        <w:pStyle w:val="Normal"/>
        <w:rPr/>
      </w:pPr>
      <w:r>
        <w:rPr/>
      </w:r>
    </w:p>
    <w:p>
      <w:pPr>
        <w:pStyle w:val="Normal"/>
        <w:spacing w:before="0" w:after="0"/>
        <w:rPr/>
      </w:pPr>
      <w:r>
        <w:rPr/>
      </w:r>
    </w:p>
    <w:p>
      <w:pPr>
        <w:pStyle w:val="Normal"/>
        <w:spacing w:before="0" w:after="0"/>
        <w:rPr>
          <w:sz w:val="24"/>
          <w:szCs w:val="24"/>
        </w:rPr>
      </w:pPr>
      <w:r>
        <w:rPr/>
        <w:t>Table 5. Elapsed times comparison using hyper-threading</w:t>
      </w:r>
    </w:p>
    <w:tbl>
      <w:tblPr>
        <w:tblStyle w:val="TableGrid"/>
        <w:tblW w:w="5000" w:type="pct"/>
        <w:jc w:val="left"/>
        <w:tblInd w:w="-10" w:type="dxa"/>
        <w:tblCellMar>
          <w:top w:w="0" w:type="dxa"/>
          <w:left w:w="98" w:type="dxa"/>
          <w:bottom w:w="0" w:type="dxa"/>
          <w:right w:w="108" w:type="dxa"/>
        </w:tblCellMar>
        <w:tblLook w:val="04a0" w:noVBand="1" w:noHBand="0" w:lastColumn="0" w:firstColumn="1" w:lastRow="0" w:firstRow="1"/>
      </w:tblPr>
      <w:tblGrid>
        <w:gridCol w:w="796"/>
        <w:gridCol w:w="1341"/>
        <w:gridCol w:w="1133"/>
        <w:gridCol w:w="2514"/>
        <w:gridCol w:w="1401"/>
        <w:gridCol w:w="1840"/>
      </w:tblGrid>
      <w:tr>
        <w:trPr/>
        <w:tc>
          <w:tcPr>
            <w:tcW w:w="796" w:type="dxa"/>
            <w:tcBorders/>
            <w:shd w:fill="auto" w:val="clear"/>
            <w:tcMar>
              <w:left w:w="98" w:type="dxa"/>
            </w:tcMar>
          </w:tcPr>
          <w:p>
            <w:pPr>
              <w:pStyle w:val="Normal"/>
              <w:spacing w:lineRule="auto" w:line="240" w:before="0" w:after="0"/>
              <w:jc w:val="center"/>
              <w:rPr>
                <w:b/>
                <w:b/>
              </w:rPr>
            </w:pPr>
            <w:r>
              <w:rPr>
                <w:b/>
              </w:rPr>
              <w:t>N</w:t>
            </w:r>
          </w:p>
        </w:tc>
        <w:tc>
          <w:tcPr>
            <w:tcW w:w="1341" w:type="dxa"/>
            <w:tcBorders/>
            <w:shd w:fill="auto" w:val="clear"/>
            <w:tcMar>
              <w:left w:w="98" w:type="dxa"/>
            </w:tcMar>
          </w:tcPr>
          <w:p>
            <w:pPr>
              <w:pStyle w:val="Normal"/>
              <w:spacing w:lineRule="auto" w:line="240" w:before="0" w:after="0"/>
              <w:jc w:val="center"/>
              <w:rPr>
                <w:b/>
                <w:b/>
              </w:rPr>
            </w:pPr>
            <w:r>
              <w:rPr>
                <w:b/>
              </w:rPr>
              <w:t>Used cores</w:t>
            </w:r>
          </w:p>
        </w:tc>
        <w:tc>
          <w:tcPr>
            <w:tcW w:w="1133" w:type="dxa"/>
            <w:tcBorders/>
            <w:shd w:fill="auto" w:val="clear"/>
            <w:tcMar>
              <w:left w:w="98" w:type="dxa"/>
            </w:tcMar>
          </w:tcPr>
          <w:p>
            <w:pPr>
              <w:pStyle w:val="Normal"/>
              <w:spacing w:lineRule="auto" w:line="240" w:before="0" w:after="0"/>
              <w:jc w:val="center"/>
              <w:rPr>
                <w:b/>
                <w:b/>
              </w:rPr>
            </w:pPr>
            <w:r>
              <w:rPr>
                <w:b/>
              </w:rPr>
              <w:t>Cores per node</w:t>
            </w:r>
          </w:p>
        </w:tc>
        <w:tc>
          <w:tcPr>
            <w:tcW w:w="2514" w:type="dxa"/>
            <w:tcBorders/>
            <w:shd w:fill="auto" w:val="clear"/>
            <w:tcMar>
              <w:left w:w="98" w:type="dxa"/>
            </w:tcMar>
          </w:tcPr>
          <w:p>
            <w:pPr>
              <w:pStyle w:val="Normal"/>
              <w:spacing w:lineRule="auto" w:line="240" w:before="0" w:after="0"/>
              <w:jc w:val="center"/>
              <w:rPr>
                <w:b/>
                <w:b/>
              </w:rPr>
            </w:pPr>
            <w:r>
              <w:rPr>
                <w:b/>
              </w:rPr>
              <w:t>KMP_AFFINITY</w:t>
            </w:r>
          </w:p>
        </w:tc>
        <w:tc>
          <w:tcPr>
            <w:tcW w:w="1401" w:type="dxa"/>
            <w:tcBorders/>
            <w:shd w:fill="auto" w:val="clear"/>
            <w:tcMar>
              <w:left w:w="98" w:type="dxa"/>
            </w:tcMar>
          </w:tcPr>
          <w:p>
            <w:pPr>
              <w:pStyle w:val="Normal"/>
              <w:spacing w:lineRule="auto" w:line="240" w:before="0" w:after="0"/>
              <w:jc w:val="center"/>
              <w:rPr>
                <w:b/>
                <w:b/>
              </w:rPr>
            </w:pPr>
            <w:r>
              <w:rPr>
                <w:b/>
              </w:rPr>
              <w:t>Hyper threading</w:t>
            </w:r>
          </w:p>
        </w:tc>
        <w:tc>
          <w:tcPr>
            <w:tcW w:w="1840" w:type="dxa"/>
            <w:tcBorders/>
            <w:shd w:fill="auto" w:val="clear"/>
            <w:tcMar>
              <w:left w:w="98" w:type="dxa"/>
            </w:tcMar>
          </w:tcPr>
          <w:p>
            <w:pPr>
              <w:pStyle w:val="Normal"/>
              <w:spacing w:lineRule="auto" w:line="240" w:before="0" w:after="0"/>
              <w:jc w:val="center"/>
              <w:rPr>
                <w:b/>
                <w:b/>
              </w:rPr>
            </w:pPr>
            <w:r>
              <w:rPr>
                <w:b/>
              </w:rPr>
              <w:t>Elapsed time</w:t>
            </w:r>
          </w:p>
        </w:tc>
      </w:tr>
      <w:tr>
        <w:trPr/>
        <w:tc>
          <w:tcPr>
            <w:tcW w:w="796" w:type="dxa"/>
            <w:tcBorders/>
            <w:shd w:fill="auto" w:val="clear"/>
            <w:tcMar>
              <w:left w:w="98" w:type="dxa"/>
            </w:tcMar>
          </w:tcPr>
          <w:p>
            <w:pPr>
              <w:pStyle w:val="Normal"/>
              <w:spacing w:lineRule="auto" w:line="240" w:before="0" w:after="0"/>
              <w:jc w:val="center"/>
              <w:rPr/>
            </w:pPr>
            <w:r>
              <w:rPr/>
              <w:t>1</w:t>
            </w:r>
          </w:p>
        </w:tc>
        <w:tc>
          <w:tcPr>
            <w:tcW w:w="1341" w:type="dxa"/>
            <w:tcBorders/>
            <w:shd w:fill="auto" w:val="clear"/>
            <w:tcMar>
              <w:left w:w="98" w:type="dxa"/>
            </w:tcMar>
          </w:tcPr>
          <w:p>
            <w:pPr>
              <w:pStyle w:val="Normal"/>
              <w:spacing w:lineRule="auto" w:line="240" w:before="0" w:after="0"/>
              <w:jc w:val="center"/>
              <w:rPr/>
            </w:pPr>
            <w:r>
              <w:rPr/>
              <w:t>2688</w:t>
            </w:r>
          </w:p>
        </w:tc>
        <w:tc>
          <w:tcPr>
            <w:tcW w:w="1133" w:type="dxa"/>
            <w:tcBorders/>
            <w:shd w:fill="auto" w:val="clear"/>
            <w:tcMar>
              <w:left w:w="98" w:type="dxa"/>
            </w:tcMar>
          </w:tcPr>
          <w:p>
            <w:pPr>
              <w:pStyle w:val="Normal"/>
              <w:spacing w:lineRule="auto" w:line="240" w:before="0" w:after="0"/>
              <w:jc w:val="center"/>
              <w:rPr/>
            </w:pPr>
            <w:r>
              <w:rPr/>
              <w:t>16</w:t>
            </w:r>
          </w:p>
        </w:tc>
        <w:tc>
          <w:tcPr>
            <w:tcW w:w="2514" w:type="dxa"/>
            <w:tcBorders/>
            <w:shd w:fill="auto" w:val="clear"/>
            <w:tcMar>
              <w:left w:w="98" w:type="dxa"/>
            </w:tcMar>
          </w:tcPr>
          <w:p>
            <w:pPr>
              <w:pStyle w:val="Normal"/>
              <w:spacing w:lineRule="auto" w:line="240" w:before="0" w:after="0"/>
              <w:jc w:val="center"/>
              <w:rPr/>
            </w:pPr>
            <w:r>
              <w:rPr/>
              <w:t>Compact</w:t>
            </w:r>
          </w:p>
        </w:tc>
        <w:tc>
          <w:tcPr>
            <w:tcW w:w="1401" w:type="dxa"/>
            <w:tcBorders/>
            <w:shd w:fill="auto" w:val="clear"/>
            <w:tcMar>
              <w:left w:w="98" w:type="dxa"/>
            </w:tcMar>
          </w:tcPr>
          <w:p>
            <w:pPr>
              <w:pStyle w:val="Normal"/>
              <w:spacing w:lineRule="auto" w:line="240" w:before="0" w:after="0"/>
              <w:jc w:val="center"/>
              <w:rPr/>
            </w:pPr>
            <w:r>
              <w:rPr/>
              <w:t>NO</w:t>
            </w:r>
          </w:p>
        </w:tc>
        <w:tc>
          <w:tcPr>
            <w:tcW w:w="1840" w:type="dxa"/>
            <w:tcBorders/>
            <w:shd w:fill="auto" w:val="clear"/>
            <w:tcMar>
              <w:left w:w="98" w:type="dxa"/>
            </w:tcMar>
          </w:tcPr>
          <w:p>
            <w:pPr>
              <w:pStyle w:val="Normal"/>
              <w:spacing w:lineRule="auto" w:line="240" w:before="0" w:after="0"/>
              <w:jc w:val="center"/>
              <w:rPr/>
            </w:pPr>
            <w:r>
              <w:rPr/>
              <w:t>1367</w:t>
            </w:r>
          </w:p>
        </w:tc>
      </w:tr>
      <w:tr>
        <w:trPr/>
        <w:tc>
          <w:tcPr>
            <w:tcW w:w="796" w:type="dxa"/>
            <w:tcBorders/>
            <w:shd w:fill="auto" w:val="clear"/>
            <w:tcMar>
              <w:left w:w="98" w:type="dxa"/>
            </w:tcMar>
          </w:tcPr>
          <w:p>
            <w:pPr>
              <w:pStyle w:val="Normal"/>
              <w:spacing w:lineRule="auto" w:line="240" w:before="0" w:after="0"/>
              <w:jc w:val="center"/>
              <w:rPr/>
            </w:pPr>
            <w:r>
              <w:rPr/>
              <w:t>2</w:t>
            </w:r>
          </w:p>
        </w:tc>
        <w:tc>
          <w:tcPr>
            <w:tcW w:w="1341" w:type="dxa"/>
            <w:tcBorders/>
            <w:shd w:fill="auto" w:val="clear"/>
            <w:tcMar>
              <w:left w:w="98" w:type="dxa"/>
            </w:tcMar>
          </w:tcPr>
          <w:p>
            <w:pPr>
              <w:pStyle w:val="Normal"/>
              <w:spacing w:lineRule="auto" w:line="240" w:before="0" w:after="0"/>
              <w:jc w:val="center"/>
              <w:rPr/>
            </w:pPr>
            <w:r>
              <w:rPr/>
              <w:t>2688</w:t>
            </w:r>
          </w:p>
        </w:tc>
        <w:tc>
          <w:tcPr>
            <w:tcW w:w="1133" w:type="dxa"/>
            <w:tcBorders/>
            <w:shd w:fill="auto" w:val="clear"/>
            <w:tcMar>
              <w:left w:w="98" w:type="dxa"/>
            </w:tcMar>
          </w:tcPr>
          <w:p>
            <w:pPr>
              <w:pStyle w:val="Normal"/>
              <w:spacing w:lineRule="auto" w:line="240" w:before="0" w:after="0"/>
              <w:jc w:val="center"/>
              <w:rPr/>
            </w:pPr>
            <w:r>
              <w:rPr/>
              <w:t>16</w:t>
            </w:r>
          </w:p>
        </w:tc>
        <w:tc>
          <w:tcPr>
            <w:tcW w:w="2514" w:type="dxa"/>
            <w:tcBorders/>
            <w:shd w:fill="auto" w:val="clear"/>
            <w:tcMar>
              <w:left w:w="98" w:type="dxa"/>
            </w:tcMar>
          </w:tcPr>
          <w:p>
            <w:pPr>
              <w:pStyle w:val="Normal"/>
              <w:spacing w:lineRule="auto" w:line="240" w:before="0" w:after="0"/>
              <w:jc w:val="center"/>
              <w:rPr/>
            </w:pPr>
            <w:r>
              <w:rPr/>
              <w:t>Compact</w:t>
            </w:r>
          </w:p>
        </w:tc>
        <w:tc>
          <w:tcPr>
            <w:tcW w:w="1401" w:type="dxa"/>
            <w:tcBorders/>
            <w:shd w:fill="auto" w:val="clear"/>
            <w:tcMar>
              <w:left w:w="98" w:type="dxa"/>
            </w:tcMar>
          </w:tcPr>
          <w:p>
            <w:pPr>
              <w:pStyle w:val="Normal"/>
              <w:spacing w:lineRule="auto" w:line="240" w:before="0" w:after="0"/>
              <w:jc w:val="center"/>
              <w:rPr/>
            </w:pPr>
            <w:r>
              <w:rPr/>
              <w:t>YES</w:t>
            </w:r>
          </w:p>
        </w:tc>
        <w:tc>
          <w:tcPr>
            <w:tcW w:w="1840" w:type="dxa"/>
            <w:tcBorders/>
            <w:shd w:fill="auto" w:val="clear"/>
            <w:tcMar>
              <w:left w:w="98" w:type="dxa"/>
            </w:tcMar>
          </w:tcPr>
          <w:p>
            <w:pPr>
              <w:pStyle w:val="Normal"/>
              <w:spacing w:lineRule="auto" w:line="240" w:before="0" w:after="0"/>
              <w:jc w:val="center"/>
              <w:rPr/>
            </w:pPr>
            <w:r>
              <w:rPr/>
              <w:t>1627</w:t>
            </w:r>
          </w:p>
        </w:tc>
      </w:tr>
      <w:tr>
        <w:trPr/>
        <w:tc>
          <w:tcPr>
            <w:tcW w:w="796" w:type="dxa"/>
            <w:tcBorders/>
            <w:shd w:fill="auto" w:val="clear"/>
            <w:tcMar>
              <w:left w:w="98" w:type="dxa"/>
            </w:tcMar>
          </w:tcPr>
          <w:p>
            <w:pPr>
              <w:pStyle w:val="Normal"/>
              <w:spacing w:lineRule="auto" w:line="240" w:before="0" w:after="0"/>
              <w:jc w:val="center"/>
              <w:rPr/>
            </w:pPr>
            <w:r>
              <w:rPr/>
              <w:t>3</w:t>
            </w:r>
          </w:p>
        </w:tc>
        <w:tc>
          <w:tcPr>
            <w:tcW w:w="1341" w:type="dxa"/>
            <w:tcBorders/>
            <w:shd w:fill="auto" w:val="clear"/>
            <w:tcMar>
              <w:left w:w="98" w:type="dxa"/>
            </w:tcMar>
          </w:tcPr>
          <w:p>
            <w:pPr>
              <w:pStyle w:val="Normal"/>
              <w:spacing w:lineRule="auto" w:line="240" w:before="0" w:after="0"/>
              <w:jc w:val="center"/>
              <w:rPr/>
            </w:pPr>
            <w:r>
              <w:rPr/>
              <w:t>2688</w:t>
            </w:r>
          </w:p>
        </w:tc>
        <w:tc>
          <w:tcPr>
            <w:tcW w:w="1133" w:type="dxa"/>
            <w:tcBorders/>
            <w:shd w:fill="auto" w:val="clear"/>
            <w:tcMar>
              <w:left w:w="98" w:type="dxa"/>
            </w:tcMar>
          </w:tcPr>
          <w:p>
            <w:pPr>
              <w:pStyle w:val="Normal"/>
              <w:spacing w:lineRule="auto" w:line="240" w:before="0" w:after="0"/>
              <w:jc w:val="center"/>
              <w:rPr/>
            </w:pPr>
            <w:r>
              <w:rPr/>
              <w:t>16</w:t>
            </w:r>
          </w:p>
        </w:tc>
        <w:tc>
          <w:tcPr>
            <w:tcW w:w="2514" w:type="dxa"/>
            <w:tcBorders/>
            <w:shd w:fill="auto" w:val="clear"/>
            <w:tcMar>
              <w:left w:w="98" w:type="dxa"/>
            </w:tcMar>
          </w:tcPr>
          <w:p>
            <w:pPr>
              <w:pStyle w:val="Normal"/>
              <w:spacing w:lineRule="auto" w:line="240" w:before="0" w:after="0"/>
              <w:jc w:val="center"/>
              <w:rPr/>
            </w:pPr>
            <w:r>
              <w:rPr/>
              <w:t>Scatter</w:t>
            </w:r>
          </w:p>
        </w:tc>
        <w:tc>
          <w:tcPr>
            <w:tcW w:w="1401" w:type="dxa"/>
            <w:tcBorders/>
            <w:shd w:fill="auto" w:val="clear"/>
            <w:tcMar>
              <w:left w:w="98" w:type="dxa"/>
            </w:tcMar>
          </w:tcPr>
          <w:p>
            <w:pPr>
              <w:pStyle w:val="Normal"/>
              <w:spacing w:lineRule="auto" w:line="240" w:before="0" w:after="0"/>
              <w:jc w:val="center"/>
              <w:rPr/>
            </w:pPr>
            <w:r>
              <w:rPr/>
              <w:t>NO</w:t>
            </w:r>
          </w:p>
        </w:tc>
        <w:tc>
          <w:tcPr>
            <w:tcW w:w="1840" w:type="dxa"/>
            <w:tcBorders/>
            <w:shd w:fill="auto" w:val="clear"/>
            <w:tcMar>
              <w:left w:w="98" w:type="dxa"/>
            </w:tcMar>
          </w:tcPr>
          <w:p>
            <w:pPr>
              <w:pStyle w:val="Normal"/>
              <w:spacing w:lineRule="auto" w:line="240" w:before="0" w:after="0"/>
              <w:jc w:val="center"/>
              <w:rPr/>
            </w:pPr>
            <w:r>
              <w:rPr/>
              <w:t>1369</w:t>
            </w:r>
          </w:p>
        </w:tc>
      </w:tr>
      <w:tr>
        <w:trPr/>
        <w:tc>
          <w:tcPr>
            <w:tcW w:w="796" w:type="dxa"/>
            <w:tcBorders/>
            <w:shd w:fill="auto" w:val="clear"/>
            <w:tcMar>
              <w:left w:w="98" w:type="dxa"/>
            </w:tcMar>
          </w:tcPr>
          <w:p>
            <w:pPr>
              <w:pStyle w:val="Normal"/>
              <w:spacing w:lineRule="auto" w:line="240" w:before="0" w:after="0"/>
              <w:jc w:val="center"/>
              <w:rPr/>
            </w:pPr>
            <w:r>
              <w:rPr/>
              <w:t>4</w:t>
            </w:r>
          </w:p>
        </w:tc>
        <w:tc>
          <w:tcPr>
            <w:tcW w:w="1341" w:type="dxa"/>
            <w:tcBorders/>
            <w:shd w:fill="auto" w:val="clear"/>
            <w:tcMar>
              <w:left w:w="98" w:type="dxa"/>
            </w:tcMar>
          </w:tcPr>
          <w:p>
            <w:pPr>
              <w:pStyle w:val="Normal"/>
              <w:spacing w:lineRule="auto" w:line="240" w:before="0" w:after="0"/>
              <w:jc w:val="center"/>
              <w:rPr/>
            </w:pPr>
            <w:r>
              <w:rPr/>
              <w:t>2688</w:t>
            </w:r>
          </w:p>
        </w:tc>
        <w:tc>
          <w:tcPr>
            <w:tcW w:w="1133" w:type="dxa"/>
            <w:tcBorders/>
            <w:shd w:fill="auto" w:val="clear"/>
            <w:tcMar>
              <w:left w:w="98" w:type="dxa"/>
            </w:tcMar>
          </w:tcPr>
          <w:p>
            <w:pPr>
              <w:pStyle w:val="Normal"/>
              <w:spacing w:lineRule="auto" w:line="240" w:before="0" w:after="0"/>
              <w:jc w:val="center"/>
              <w:rPr/>
            </w:pPr>
            <w:r>
              <w:rPr/>
              <w:t>16</w:t>
            </w:r>
          </w:p>
        </w:tc>
        <w:tc>
          <w:tcPr>
            <w:tcW w:w="2514" w:type="dxa"/>
            <w:tcBorders/>
            <w:shd w:fill="auto" w:val="clear"/>
            <w:tcMar>
              <w:left w:w="98" w:type="dxa"/>
            </w:tcMar>
          </w:tcPr>
          <w:p>
            <w:pPr>
              <w:pStyle w:val="Normal"/>
              <w:spacing w:lineRule="auto" w:line="240" w:before="0" w:after="0"/>
              <w:jc w:val="center"/>
              <w:rPr/>
            </w:pPr>
            <w:r>
              <w:rPr/>
              <w:t>Scatter</w:t>
            </w:r>
          </w:p>
        </w:tc>
        <w:tc>
          <w:tcPr>
            <w:tcW w:w="1401" w:type="dxa"/>
            <w:tcBorders/>
            <w:shd w:fill="auto" w:val="clear"/>
            <w:tcMar>
              <w:left w:w="98" w:type="dxa"/>
            </w:tcMar>
          </w:tcPr>
          <w:p>
            <w:pPr>
              <w:pStyle w:val="Normal"/>
              <w:spacing w:lineRule="auto" w:line="240" w:before="0" w:after="0"/>
              <w:jc w:val="center"/>
              <w:rPr/>
            </w:pPr>
            <w:r>
              <w:rPr/>
              <w:t>YES</w:t>
            </w:r>
          </w:p>
        </w:tc>
        <w:tc>
          <w:tcPr>
            <w:tcW w:w="1840" w:type="dxa"/>
            <w:tcBorders/>
            <w:shd w:fill="auto" w:val="clear"/>
            <w:tcMar>
              <w:left w:w="98" w:type="dxa"/>
            </w:tcMar>
          </w:tcPr>
          <w:p>
            <w:pPr>
              <w:pStyle w:val="Normal"/>
              <w:spacing w:lineRule="auto" w:line="240" w:before="0" w:after="0"/>
              <w:jc w:val="center"/>
              <w:rPr/>
            </w:pPr>
            <w:r>
              <w:rPr/>
              <w:t>1266</w:t>
            </w:r>
          </w:p>
        </w:tc>
      </w:tr>
      <w:tr>
        <w:trPr/>
        <w:tc>
          <w:tcPr>
            <w:tcW w:w="796" w:type="dxa"/>
            <w:tcBorders/>
            <w:shd w:fill="auto" w:val="clear"/>
            <w:tcMar>
              <w:left w:w="98" w:type="dxa"/>
            </w:tcMar>
          </w:tcPr>
          <w:p>
            <w:pPr>
              <w:pStyle w:val="Normal"/>
              <w:spacing w:lineRule="auto" w:line="240" w:before="0" w:after="0"/>
              <w:jc w:val="center"/>
              <w:rPr/>
            </w:pPr>
            <w:r>
              <w:rPr/>
              <w:t>5</w:t>
            </w:r>
          </w:p>
        </w:tc>
        <w:tc>
          <w:tcPr>
            <w:tcW w:w="1341" w:type="dxa"/>
            <w:tcBorders/>
            <w:shd w:fill="auto" w:val="clear"/>
            <w:tcMar>
              <w:left w:w="98" w:type="dxa"/>
            </w:tcMar>
          </w:tcPr>
          <w:p>
            <w:pPr>
              <w:pStyle w:val="Normal"/>
              <w:spacing w:lineRule="auto" w:line="240" w:before="0" w:after="0"/>
              <w:jc w:val="center"/>
              <w:rPr/>
            </w:pPr>
            <w:r>
              <w:rPr/>
              <w:t>3584</w:t>
            </w:r>
          </w:p>
        </w:tc>
        <w:tc>
          <w:tcPr>
            <w:tcW w:w="1133" w:type="dxa"/>
            <w:tcBorders/>
            <w:shd w:fill="auto" w:val="clear"/>
            <w:tcMar>
              <w:left w:w="98" w:type="dxa"/>
            </w:tcMar>
          </w:tcPr>
          <w:p>
            <w:pPr>
              <w:pStyle w:val="Normal"/>
              <w:spacing w:lineRule="auto" w:line="240" w:before="0" w:after="0"/>
              <w:jc w:val="center"/>
              <w:rPr/>
            </w:pPr>
            <w:r>
              <w:rPr/>
              <w:t>12</w:t>
            </w:r>
          </w:p>
        </w:tc>
        <w:tc>
          <w:tcPr>
            <w:tcW w:w="2514" w:type="dxa"/>
            <w:tcBorders/>
            <w:shd w:fill="auto" w:val="clear"/>
            <w:tcMar>
              <w:left w:w="98" w:type="dxa"/>
            </w:tcMar>
          </w:tcPr>
          <w:p>
            <w:pPr>
              <w:pStyle w:val="Normal"/>
              <w:spacing w:lineRule="auto" w:line="240" w:before="0" w:after="0"/>
              <w:jc w:val="center"/>
              <w:rPr/>
            </w:pPr>
            <w:r>
              <w:rPr/>
              <w:t>Scatter</w:t>
            </w:r>
          </w:p>
        </w:tc>
        <w:tc>
          <w:tcPr>
            <w:tcW w:w="1401" w:type="dxa"/>
            <w:tcBorders/>
            <w:shd w:fill="auto" w:val="clear"/>
            <w:tcMar>
              <w:left w:w="98" w:type="dxa"/>
            </w:tcMar>
          </w:tcPr>
          <w:p>
            <w:pPr>
              <w:pStyle w:val="Normal"/>
              <w:spacing w:lineRule="auto" w:line="240" w:before="0" w:after="0"/>
              <w:jc w:val="center"/>
              <w:rPr/>
            </w:pPr>
            <w:r>
              <w:rPr/>
              <w:t>NO</w:t>
            </w:r>
          </w:p>
        </w:tc>
        <w:tc>
          <w:tcPr>
            <w:tcW w:w="1840" w:type="dxa"/>
            <w:tcBorders/>
            <w:shd w:fill="auto" w:val="clear"/>
            <w:tcMar>
              <w:left w:w="98" w:type="dxa"/>
            </w:tcMar>
          </w:tcPr>
          <w:p>
            <w:pPr>
              <w:pStyle w:val="Normal"/>
              <w:spacing w:lineRule="auto" w:line="240" w:before="0" w:after="0"/>
              <w:jc w:val="center"/>
              <w:rPr/>
            </w:pPr>
            <w:r>
              <w:rPr/>
              <w:t>1128</w:t>
            </w:r>
          </w:p>
        </w:tc>
      </w:tr>
      <w:tr>
        <w:trPr/>
        <w:tc>
          <w:tcPr>
            <w:tcW w:w="796" w:type="dxa"/>
            <w:tcBorders/>
            <w:shd w:fill="auto" w:val="clear"/>
            <w:tcMar>
              <w:left w:w="98" w:type="dxa"/>
            </w:tcMar>
          </w:tcPr>
          <w:p>
            <w:pPr>
              <w:pStyle w:val="Normal"/>
              <w:spacing w:lineRule="auto" w:line="240" w:before="0" w:after="0"/>
              <w:jc w:val="center"/>
              <w:rPr/>
            </w:pPr>
            <w:r>
              <w:rPr/>
              <w:t>6</w:t>
            </w:r>
          </w:p>
        </w:tc>
        <w:tc>
          <w:tcPr>
            <w:tcW w:w="1341" w:type="dxa"/>
            <w:tcBorders/>
            <w:shd w:fill="auto" w:val="clear"/>
            <w:tcMar>
              <w:left w:w="98" w:type="dxa"/>
            </w:tcMar>
          </w:tcPr>
          <w:p>
            <w:pPr>
              <w:pStyle w:val="Normal"/>
              <w:spacing w:lineRule="auto" w:line="240" w:before="0" w:after="0"/>
              <w:jc w:val="center"/>
              <w:rPr/>
            </w:pPr>
            <w:r>
              <w:rPr/>
              <w:t>3584</w:t>
            </w:r>
          </w:p>
        </w:tc>
        <w:tc>
          <w:tcPr>
            <w:tcW w:w="1133" w:type="dxa"/>
            <w:tcBorders/>
            <w:shd w:fill="auto" w:val="clear"/>
            <w:tcMar>
              <w:left w:w="98" w:type="dxa"/>
            </w:tcMar>
          </w:tcPr>
          <w:p>
            <w:pPr>
              <w:pStyle w:val="Normal"/>
              <w:spacing w:lineRule="auto" w:line="240" w:before="0" w:after="0"/>
              <w:jc w:val="center"/>
              <w:rPr/>
            </w:pPr>
            <w:r>
              <w:rPr/>
              <w:t>12</w:t>
            </w:r>
          </w:p>
        </w:tc>
        <w:tc>
          <w:tcPr>
            <w:tcW w:w="2514" w:type="dxa"/>
            <w:tcBorders/>
            <w:shd w:fill="auto" w:val="clear"/>
            <w:tcMar>
              <w:left w:w="98" w:type="dxa"/>
            </w:tcMar>
          </w:tcPr>
          <w:p>
            <w:pPr>
              <w:pStyle w:val="Normal"/>
              <w:spacing w:lineRule="auto" w:line="240" w:before="0" w:after="0"/>
              <w:jc w:val="center"/>
              <w:rPr/>
            </w:pPr>
            <w:r>
              <w:rPr/>
              <w:t>Scatter</w:t>
            </w:r>
          </w:p>
        </w:tc>
        <w:tc>
          <w:tcPr>
            <w:tcW w:w="1401" w:type="dxa"/>
            <w:tcBorders/>
            <w:shd w:fill="auto" w:val="clear"/>
            <w:tcMar>
              <w:left w:w="98" w:type="dxa"/>
            </w:tcMar>
          </w:tcPr>
          <w:p>
            <w:pPr>
              <w:pStyle w:val="Normal"/>
              <w:spacing w:lineRule="auto" w:line="240" w:before="0" w:after="0"/>
              <w:jc w:val="center"/>
              <w:rPr/>
            </w:pPr>
            <w:r>
              <w:rPr/>
              <w:t>YES</w:t>
            </w:r>
          </w:p>
        </w:tc>
        <w:tc>
          <w:tcPr>
            <w:tcW w:w="1840" w:type="dxa"/>
            <w:tcBorders/>
            <w:shd w:fill="auto" w:val="clear"/>
            <w:tcMar>
              <w:left w:w="98" w:type="dxa"/>
            </w:tcMar>
          </w:tcPr>
          <w:p>
            <w:pPr>
              <w:pStyle w:val="Normal"/>
              <w:spacing w:lineRule="auto" w:line="240" w:before="0" w:after="0"/>
              <w:jc w:val="center"/>
              <w:rPr/>
            </w:pPr>
            <w:r>
              <w:rPr>
                <w:color w:val="000000" w:themeColor="text1"/>
              </w:rPr>
              <w:t>1231</w:t>
            </w:r>
          </w:p>
        </w:tc>
      </w:tr>
      <w:tr>
        <w:trPr/>
        <w:tc>
          <w:tcPr>
            <w:tcW w:w="796" w:type="dxa"/>
            <w:tcBorders/>
            <w:shd w:fill="auto" w:val="clear"/>
            <w:tcMar>
              <w:left w:w="98" w:type="dxa"/>
            </w:tcMar>
          </w:tcPr>
          <w:p>
            <w:pPr>
              <w:pStyle w:val="Normal"/>
              <w:spacing w:lineRule="auto" w:line="240" w:before="0" w:after="0"/>
              <w:jc w:val="center"/>
              <w:rPr/>
            </w:pPr>
            <w:r>
              <w:rPr/>
              <w:t>7</w:t>
            </w:r>
          </w:p>
        </w:tc>
        <w:tc>
          <w:tcPr>
            <w:tcW w:w="1341" w:type="dxa"/>
            <w:tcBorders/>
            <w:shd w:fill="auto" w:val="clear"/>
            <w:tcMar>
              <w:left w:w="98" w:type="dxa"/>
            </w:tcMar>
          </w:tcPr>
          <w:p>
            <w:pPr>
              <w:pStyle w:val="Normal"/>
              <w:spacing w:lineRule="auto" w:line="240" w:before="0" w:after="0"/>
              <w:jc w:val="center"/>
              <w:rPr/>
            </w:pPr>
            <w:r>
              <w:rPr/>
              <w:t>3584</w:t>
            </w:r>
          </w:p>
        </w:tc>
        <w:tc>
          <w:tcPr>
            <w:tcW w:w="1133" w:type="dxa"/>
            <w:tcBorders/>
            <w:shd w:fill="auto" w:val="clear"/>
            <w:tcMar>
              <w:left w:w="98" w:type="dxa"/>
            </w:tcMar>
          </w:tcPr>
          <w:p>
            <w:pPr>
              <w:pStyle w:val="Normal"/>
              <w:spacing w:lineRule="auto" w:line="240" w:before="0" w:after="0"/>
              <w:jc w:val="center"/>
              <w:rPr/>
            </w:pPr>
            <w:r>
              <w:rPr/>
              <w:t>12</w:t>
            </w:r>
          </w:p>
        </w:tc>
        <w:tc>
          <w:tcPr>
            <w:tcW w:w="2514" w:type="dxa"/>
            <w:tcBorders/>
            <w:shd w:fill="auto" w:val="clear"/>
            <w:tcMar>
              <w:left w:w="98" w:type="dxa"/>
            </w:tcMar>
          </w:tcPr>
          <w:p>
            <w:pPr>
              <w:pStyle w:val="Normal"/>
              <w:spacing w:lineRule="auto" w:line="240" w:before="0" w:after="0"/>
              <w:jc w:val="center"/>
              <w:rPr/>
            </w:pPr>
            <w:r>
              <w:rPr/>
              <w:t>Compact</w:t>
            </w:r>
          </w:p>
        </w:tc>
        <w:tc>
          <w:tcPr>
            <w:tcW w:w="1401" w:type="dxa"/>
            <w:tcBorders/>
            <w:shd w:fill="auto" w:val="clear"/>
            <w:tcMar>
              <w:left w:w="98" w:type="dxa"/>
            </w:tcMar>
          </w:tcPr>
          <w:p>
            <w:pPr>
              <w:pStyle w:val="Normal"/>
              <w:spacing w:lineRule="auto" w:line="240" w:before="0" w:after="0"/>
              <w:jc w:val="center"/>
              <w:rPr/>
            </w:pPr>
            <w:r>
              <w:rPr/>
              <w:t>NO</w:t>
            </w:r>
          </w:p>
        </w:tc>
        <w:tc>
          <w:tcPr>
            <w:tcW w:w="1840" w:type="dxa"/>
            <w:tcBorders/>
            <w:shd w:fill="auto" w:val="clear"/>
            <w:tcMar>
              <w:left w:w="98" w:type="dxa"/>
            </w:tcMar>
          </w:tcPr>
          <w:p>
            <w:pPr>
              <w:pStyle w:val="Normal"/>
              <w:spacing w:lineRule="auto" w:line="240" w:before="0" w:after="0"/>
              <w:jc w:val="center"/>
              <w:rPr/>
            </w:pPr>
            <w:r>
              <w:rPr/>
              <w:t>1138</w:t>
            </w:r>
          </w:p>
        </w:tc>
      </w:tr>
      <w:tr>
        <w:trPr/>
        <w:tc>
          <w:tcPr>
            <w:tcW w:w="796" w:type="dxa"/>
            <w:tcBorders/>
            <w:shd w:fill="auto" w:val="clear"/>
            <w:tcMar>
              <w:left w:w="98" w:type="dxa"/>
            </w:tcMar>
          </w:tcPr>
          <w:p>
            <w:pPr>
              <w:pStyle w:val="Normal"/>
              <w:spacing w:lineRule="auto" w:line="240" w:before="0" w:after="0"/>
              <w:jc w:val="center"/>
              <w:rPr/>
            </w:pPr>
            <w:r>
              <w:rPr/>
              <w:t>8</w:t>
            </w:r>
          </w:p>
        </w:tc>
        <w:tc>
          <w:tcPr>
            <w:tcW w:w="1341" w:type="dxa"/>
            <w:tcBorders/>
            <w:shd w:fill="auto" w:val="clear"/>
            <w:tcMar>
              <w:left w:w="98" w:type="dxa"/>
            </w:tcMar>
          </w:tcPr>
          <w:p>
            <w:pPr>
              <w:pStyle w:val="Normal"/>
              <w:spacing w:lineRule="auto" w:line="240" w:before="0" w:after="0"/>
              <w:jc w:val="center"/>
              <w:rPr/>
            </w:pPr>
            <w:r>
              <w:rPr/>
              <w:t>3584</w:t>
            </w:r>
          </w:p>
        </w:tc>
        <w:tc>
          <w:tcPr>
            <w:tcW w:w="1133" w:type="dxa"/>
            <w:tcBorders/>
            <w:shd w:fill="auto" w:val="clear"/>
            <w:tcMar>
              <w:left w:w="98" w:type="dxa"/>
            </w:tcMar>
          </w:tcPr>
          <w:p>
            <w:pPr>
              <w:pStyle w:val="Normal"/>
              <w:spacing w:lineRule="auto" w:line="240" w:before="0" w:after="0"/>
              <w:jc w:val="center"/>
              <w:rPr/>
            </w:pPr>
            <w:r>
              <w:rPr/>
              <w:t>12</w:t>
            </w:r>
          </w:p>
        </w:tc>
        <w:tc>
          <w:tcPr>
            <w:tcW w:w="2514" w:type="dxa"/>
            <w:tcBorders/>
            <w:shd w:fill="auto" w:val="clear"/>
            <w:tcMar>
              <w:left w:w="98" w:type="dxa"/>
            </w:tcMar>
          </w:tcPr>
          <w:p>
            <w:pPr>
              <w:pStyle w:val="Normal"/>
              <w:spacing w:lineRule="auto" w:line="240" w:before="0" w:after="0"/>
              <w:jc w:val="center"/>
              <w:rPr/>
            </w:pPr>
            <w:r>
              <w:rPr/>
              <w:t>Compact</w:t>
            </w:r>
          </w:p>
        </w:tc>
        <w:tc>
          <w:tcPr>
            <w:tcW w:w="1401" w:type="dxa"/>
            <w:tcBorders/>
            <w:shd w:fill="auto" w:val="clear"/>
            <w:tcMar>
              <w:left w:w="98" w:type="dxa"/>
            </w:tcMar>
          </w:tcPr>
          <w:p>
            <w:pPr>
              <w:pStyle w:val="Normal"/>
              <w:spacing w:lineRule="auto" w:line="240" w:before="0" w:after="0"/>
              <w:jc w:val="center"/>
              <w:rPr/>
            </w:pPr>
            <w:r>
              <w:rPr/>
              <w:t>YES</w:t>
            </w:r>
          </w:p>
        </w:tc>
        <w:tc>
          <w:tcPr>
            <w:tcW w:w="1840" w:type="dxa"/>
            <w:tcBorders/>
            <w:shd w:fill="auto" w:val="clear"/>
            <w:tcMar>
              <w:left w:w="98" w:type="dxa"/>
            </w:tcMar>
          </w:tcPr>
          <w:p>
            <w:pPr>
              <w:pStyle w:val="Normal"/>
              <w:spacing w:lineRule="auto" w:line="240" w:before="0" w:after="0"/>
              <w:jc w:val="center"/>
              <w:rPr/>
            </w:pPr>
            <w:r>
              <w:rPr/>
              <w:t>1602</w:t>
            </w:r>
          </w:p>
        </w:tc>
      </w:tr>
      <w:tr>
        <w:trPr/>
        <w:tc>
          <w:tcPr>
            <w:tcW w:w="796" w:type="dxa"/>
            <w:tcBorders/>
            <w:shd w:fill="auto" w:val="clear"/>
            <w:tcMar>
              <w:left w:w="98" w:type="dxa"/>
            </w:tcMar>
          </w:tcPr>
          <w:p>
            <w:pPr>
              <w:pStyle w:val="Normal"/>
              <w:spacing w:lineRule="auto" w:line="240" w:before="0" w:after="0"/>
              <w:jc w:val="center"/>
              <w:rPr/>
            </w:pPr>
            <w:r>
              <w:rPr/>
              <w:t>9</w:t>
            </w:r>
          </w:p>
        </w:tc>
        <w:tc>
          <w:tcPr>
            <w:tcW w:w="1341" w:type="dxa"/>
            <w:tcBorders/>
            <w:shd w:fill="auto" w:val="clear"/>
            <w:tcMar>
              <w:left w:w="98" w:type="dxa"/>
            </w:tcMar>
          </w:tcPr>
          <w:p>
            <w:pPr>
              <w:pStyle w:val="Normal"/>
              <w:spacing w:lineRule="auto" w:line="240" w:before="0" w:after="0"/>
              <w:jc w:val="center"/>
              <w:rPr/>
            </w:pPr>
            <w:r>
              <w:rPr/>
              <w:t>3584</w:t>
            </w:r>
          </w:p>
        </w:tc>
        <w:tc>
          <w:tcPr>
            <w:tcW w:w="1133" w:type="dxa"/>
            <w:tcBorders/>
            <w:shd w:fill="auto" w:val="clear"/>
            <w:tcMar>
              <w:left w:w="98" w:type="dxa"/>
            </w:tcMar>
          </w:tcPr>
          <w:p>
            <w:pPr>
              <w:pStyle w:val="Normal"/>
              <w:spacing w:lineRule="auto" w:line="240" w:before="0" w:after="0"/>
              <w:jc w:val="center"/>
              <w:rPr/>
            </w:pPr>
            <w:r>
              <w:rPr/>
              <w:t>12</w:t>
            </w:r>
          </w:p>
        </w:tc>
        <w:tc>
          <w:tcPr>
            <w:tcW w:w="2514" w:type="dxa"/>
            <w:tcBorders/>
            <w:shd w:fill="auto" w:val="clear"/>
            <w:tcMar>
              <w:left w:w="98" w:type="dxa"/>
            </w:tcMar>
          </w:tcPr>
          <w:p>
            <w:pPr>
              <w:pStyle w:val="Normal"/>
              <w:spacing w:lineRule="auto" w:line="240" w:before="0" w:after="0"/>
              <w:jc w:val="center"/>
              <w:rPr/>
            </w:pPr>
            <w:r>
              <w:rPr/>
              <w:t>compact,1,0</w:t>
            </w:r>
          </w:p>
        </w:tc>
        <w:tc>
          <w:tcPr>
            <w:tcW w:w="1401" w:type="dxa"/>
            <w:tcBorders/>
            <w:shd w:fill="auto" w:val="clear"/>
            <w:tcMar>
              <w:left w:w="98" w:type="dxa"/>
            </w:tcMar>
          </w:tcPr>
          <w:p>
            <w:pPr>
              <w:pStyle w:val="Normal"/>
              <w:spacing w:lineRule="auto" w:line="240" w:before="0" w:after="0"/>
              <w:jc w:val="center"/>
              <w:rPr/>
            </w:pPr>
            <w:r>
              <w:rPr/>
              <w:t>YES</w:t>
            </w:r>
          </w:p>
        </w:tc>
        <w:tc>
          <w:tcPr>
            <w:tcW w:w="1840" w:type="dxa"/>
            <w:tcBorders/>
            <w:shd w:fill="auto" w:val="clear"/>
            <w:tcMar>
              <w:left w:w="98" w:type="dxa"/>
            </w:tcMar>
          </w:tcPr>
          <w:p>
            <w:pPr>
              <w:pStyle w:val="Normal"/>
              <w:spacing w:lineRule="auto" w:line="240" w:before="0" w:after="0"/>
              <w:jc w:val="center"/>
              <w:rPr/>
            </w:pPr>
            <w:r>
              <w:rPr>
                <w:color w:val="000000" w:themeColor="text1"/>
              </w:rPr>
              <w:t>1246</w:t>
            </w:r>
          </w:p>
        </w:tc>
      </w:tr>
    </w:tbl>
    <w:p>
      <w:pPr>
        <w:pStyle w:val="Normal"/>
        <w:rPr/>
      </w:pPr>
      <w:r>
        <w:rPr/>
      </w:r>
    </w:p>
    <w:p>
      <w:pPr>
        <w:pStyle w:val="Normal"/>
        <w:rPr/>
      </w:pPr>
      <w:r>
        <w:rPr/>
        <w:t xml:space="preserve">When using fully committed nodes, hyper-threading improved performance by ~100sec (rows 3 &amp; 4). Comparing results on rows 1&amp;3, 5&amp;7 and 6&amp;9, the usage of scatter or compact affinity types did not make an appreciable difference in the performance.  Using partially committed nodes without hyper-threading improved the run times by 230-240 sec (up to 17.6%). With hyper-threading enabled and KMP_AFFINITY=compact additional permute and offset “1,0” parameters were specified to avoid over-committed cores. </w:t>
      </w:r>
    </w:p>
    <w:p>
      <w:pPr>
        <w:pStyle w:val="Normal"/>
        <w:rPr>
          <w:color w:val="000000" w:themeColor="text1"/>
        </w:rPr>
      </w:pPr>
      <w:r>
        <w:rPr/>
        <w:t>There was also an unresolved issue where</w:t>
      </w:r>
      <w:r>
        <w:rPr>
          <w:color w:val="000000" w:themeColor="text1"/>
        </w:rPr>
        <w:t xml:space="preserve"> hyper-threading on partial nodes has been shown to slow down performance by ~9%.</w:t>
      </w:r>
    </w:p>
    <w:p>
      <w:pPr>
        <w:pStyle w:val="Normal"/>
        <w:rPr/>
      </w:pPr>
      <w:r>
        <w:rPr/>
      </w:r>
    </w:p>
    <w:p>
      <w:pPr>
        <w:pStyle w:val="Heading4"/>
        <w:numPr>
          <w:ilvl w:val="3"/>
          <w:numId w:val="2"/>
        </w:numPr>
        <w:ind w:left="360" w:hanging="0"/>
        <w:rPr/>
      </w:pPr>
      <w:r>
        <w:rPr/>
        <w:t>Part (2): Data Assimilation</w:t>
      </w:r>
    </w:p>
    <w:p>
      <w:pPr>
        <w:pStyle w:val="Normal"/>
        <w:rPr>
          <w:rFonts w:cs="Courier New"/>
          <w:b/>
          <w:b/>
          <w:color w:val="000000" w:themeColor="text1"/>
          <w:highlight w:val="yellow"/>
        </w:rPr>
      </w:pPr>
      <w:r>
        <w:rPr>
          <w:b/>
          <w:color w:val="000000" w:themeColor="text1"/>
        </w:rPr>
        <w:t>4DVAR</w:t>
      </w:r>
    </w:p>
    <w:p>
      <w:pPr>
        <w:pStyle w:val="Normal"/>
        <w:widowControl w:val="false"/>
        <w:jc w:val="both"/>
        <w:rPr/>
      </w:pPr>
      <w:r>
        <w:rPr/>
        <w:t xml:space="preserve">A full profile of the global configuration N216L70 of 4DVAR, Figure 4, has been generated with multiple grid decompositions such as 8×48 and 16×48. The executing time of 4DVAR is split between computation (~67%) and MPI communication (~33%). </w:t>
      </w:r>
    </w:p>
    <w:p>
      <w:pPr>
        <w:pStyle w:val="Normal"/>
        <w:jc w:val="center"/>
        <w:rPr/>
      </w:pPr>
      <w:r>
        <w:rPr/>
        <w:drawing>
          <wp:inline distT="0" distB="0" distL="0" distR="0">
            <wp:extent cx="5842635" cy="2901315"/>
            <wp:effectExtent l="0" t="0" r="0" b="0"/>
            <wp:docPr id="5"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
                    <pic:cNvPicPr>
                      <a:picLocks noChangeAspect="1" noChangeArrowheads="1"/>
                    </pic:cNvPicPr>
                  </pic:nvPicPr>
                  <pic:blipFill>
                    <a:blip r:embed="rId8"/>
                    <a:stretch>
                      <a:fillRect/>
                    </a:stretch>
                  </pic:blipFill>
                  <pic:spPr bwMode="auto">
                    <a:xfrm>
                      <a:off x="0" y="0"/>
                      <a:ext cx="5842635" cy="2901315"/>
                    </a:xfrm>
                    <a:prstGeom prst="rect">
                      <a:avLst/>
                    </a:prstGeom>
                  </pic:spPr>
                </pic:pic>
              </a:graphicData>
            </a:graphic>
          </wp:inline>
        </w:drawing>
      </w:r>
    </w:p>
    <w:p>
      <w:pPr>
        <w:pStyle w:val="Normal"/>
        <w:jc w:val="center"/>
        <w:rPr/>
      </w:pPr>
      <w:r>
        <w:rPr/>
        <w:t>Figure 4. Time distribution over user and MPI functions of 4DVAR.</w:t>
      </w:r>
    </w:p>
    <w:p>
      <w:pPr>
        <w:pStyle w:val="Normal"/>
        <w:widowControl w:val="false"/>
        <w:rPr/>
      </w:pPr>
      <w:r>
        <w:rPr/>
      </w:r>
    </w:p>
    <w:p>
      <w:pPr>
        <w:pStyle w:val="Normal"/>
        <w:widowControl w:val="false"/>
        <w:rPr/>
      </w:pPr>
      <w:r>
        <w:rPr/>
        <w:t xml:space="preserve">The top 5 most time consuming routines contain 2 MPI operations (MPI_Waitall and MPI_Allreduce) and 3 user routines (mpp_tri_solve_exec, gcr_elliptic-operator_adj and gcr_elliptic_operator). A clear pattern emerges in the distribution of the execution times of these functions across MPI ranks, which was determined to be as a result of the spatial decomposition of the model. For example, the MPI peak width or the corresponding computing valley width is 8 and 16 ranks for the </w:t>
      </w:r>
      <w:r>
        <w:rPr>
          <w:lang w:val="en-US"/>
        </w:rPr>
        <w:t>8×48 (Figure 5a) and 16×48 (Figure 5b) decomposition respectively. This profiling work was used in the last status report to investigate the performance dependence on the grid decomposition.</w:t>
      </w:r>
    </w:p>
    <w:p>
      <w:pPr>
        <w:pStyle w:val="Normal"/>
        <w:jc w:val="center"/>
        <w:rPr/>
      </w:pPr>
      <w:r>
        <w:rPr/>
        <w:drawing>
          <wp:inline distT="0" distB="0" distL="0" distR="0">
            <wp:extent cx="5247640" cy="3042285"/>
            <wp:effectExtent l="0" t="0" r="0" b="0"/>
            <wp:docPr id="6" name="Content Placeholder 3" descr="measurement.4dvar.8by48.v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3" descr="measurement.4dvar.8by48.v2.pdf"/>
                    <pic:cNvPicPr>
                      <a:picLocks noChangeAspect="1" noChangeArrowheads="1"/>
                    </pic:cNvPicPr>
                  </pic:nvPicPr>
                  <pic:blipFill>
                    <a:blip r:embed="rId9"/>
                    <a:srcRect l="15730" t="12314" r="4085" b="54840"/>
                    <a:stretch>
                      <a:fillRect/>
                    </a:stretch>
                  </pic:blipFill>
                  <pic:spPr bwMode="auto">
                    <a:xfrm>
                      <a:off x="0" y="0"/>
                      <a:ext cx="5247640" cy="3042285"/>
                    </a:xfrm>
                    <a:prstGeom prst="rect">
                      <a:avLst/>
                    </a:prstGeom>
                  </pic:spPr>
                </pic:pic>
              </a:graphicData>
            </a:graphic>
          </wp:inline>
        </w:drawing>
      </w:r>
    </w:p>
    <w:p>
      <w:pPr>
        <w:pStyle w:val="Normal"/>
        <w:jc w:val="center"/>
        <w:rPr>
          <w:lang w:val="en-US"/>
        </w:rPr>
      </w:pPr>
      <w:r>
        <w:rPr>
          <w:lang w:val="en-US"/>
        </w:rPr>
        <w:t>Figure 5a. Time variations over MPI ranks with grid decomposition 8×48.</w:t>
      </w:r>
    </w:p>
    <w:p>
      <w:pPr>
        <w:pStyle w:val="Normal"/>
        <w:jc w:val="center"/>
        <w:rPr>
          <w:lang w:val="en-US"/>
        </w:rPr>
      </w:pPr>
      <w:r>
        <w:rPr>
          <w:lang w:val="en-US"/>
        </w:rPr>
      </w:r>
    </w:p>
    <w:p>
      <w:pPr>
        <w:pStyle w:val="Normal"/>
        <w:jc w:val="center"/>
        <w:rPr/>
      </w:pPr>
      <w:r>
        <w:rPr/>
        <w:drawing>
          <wp:inline distT="0" distB="0" distL="0" distR="0">
            <wp:extent cx="5294630" cy="3164840"/>
            <wp:effectExtent l="0" t="0" r="0" b="0"/>
            <wp:docPr id="7" name="Content Placeholder 4" descr="measurement.4dvar.16by4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4" descr="measurement.4dvar.16by48.pdf"/>
                    <pic:cNvPicPr>
                      <a:picLocks noChangeAspect="1" noChangeArrowheads="1"/>
                    </pic:cNvPicPr>
                  </pic:nvPicPr>
                  <pic:blipFill>
                    <a:blip r:embed="rId10"/>
                    <a:srcRect l="15730" t="12307" r="4437" b="53961"/>
                    <a:stretch>
                      <a:fillRect/>
                    </a:stretch>
                  </pic:blipFill>
                  <pic:spPr bwMode="auto">
                    <a:xfrm>
                      <a:off x="0" y="0"/>
                      <a:ext cx="5294630" cy="3164840"/>
                    </a:xfrm>
                    <a:prstGeom prst="rect">
                      <a:avLst/>
                    </a:prstGeom>
                  </pic:spPr>
                </pic:pic>
              </a:graphicData>
            </a:graphic>
          </wp:inline>
        </w:drawing>
      </w:r>
    </w:p>
    <w:p>
      <w:pPr>
        <w:pStyle w:val="Normal"/>
        <w:jc w:val="center"/>
        <w:rPr>
          <w:lang w:val="en-US"/>
        </w:rPr>
      </w:pPr>
      <w:r>
        <w:rPr>
          <w:lang w:val="en-US"/>
        </w:rPr>
        <w:t>Figure 5b. Time variations over MPI ranks with grid decomposition 16×48.</w:t>
      </w:r>
    </w:p>
    <w:p>
      <w:pPr>
        <w:pStyle w:val="Normal"/>
        <w:rPr>
          <w:lang w:val="en-US"/>
        </w:rPr>
      </w:pPr>
      <w:r>
        <w:rPr>
          <w:lang w:val="en-US"/>
        </w:rPr>
        <w:t>The computation imbalance analysis clearly indicates the strong dependence on MPI ranks as shown in Figure 6, which again relies on the decomposition used.</w:t>
      </w:r>
    </w:p>
    <w:p>
      <w:pPr>
        <w:pStyle w:val="Normal"/>
        <w:jc w:val="center"/>
        <w:rPr>
          <w:lang w:val="en-US"/>
        </w:rPr>
      </w:pPr>
      <w:r>
        <w:rPr/>
        <w:drawing>
          <wp:inline distT="0" distB="0" distL="0" distR="0">
            <wp:extent cx="5716905" cy="3200400"/>
            <wp:effectExtent l="0" t="0" r="0" b="0"/>
            <wp:docPr id="8"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2" descr=""/>
                    <pic:cNvPicPr>
                      <a:picLocks noChangeAspect="1" noChangeArrowheads="1"/>
                    </pic:cNvPicPr>
                  </pic:nvPicPr>
                  <pic:blipFill>
                    <a:blip r:embed="rId11"/>
                    <a:stretch>
                      <a:fillRect/>
                    </a:stretch>
                  </pic:blipFill>
                  <pic:spPr bwMode="auto">
                    <a:xfrm>
                      <a:off x="0" y="0"/>
                      <a:ext cx="5716905" cy="3200400"/>
                    </a:xfrm>
                    <a:prstGeom prst="rect">
                      <a:avLst/>
                    </a:prstGeom>
                  </pic:spPr>
                </pic:pic>
              </a:graphicData>
            </a:graphic>
          </wp:inline>
        </w:drawing>
      </w:r>
    </w:p>
    <w:p>
      <w:pPr>
        <w:pStyle w:val="Normal"/>
        <w:rPr>
          <w:lang w:val="en-US"/>
        </w:rPr>
      </w:pPr>
      <w:r>
        <w:rPr>
          <w:lang w:val="en-US"/>
        </w:rPr>
        <w:t>Figure 6. Time dependence on MPI ranks of the top 10 computation imbalanced routines of 4DVAR.</w:t>
      </w:r>
    </w:p>
    <w:p>
      <w:pPr>
        <w:pStyle w:val="Normal"/>
        <w:rPr>
          <w:lang w:val="en-US"/>
        </w:rPr>
      </w:pPr>
      <w:r>
        <w:rPr>
          <w:lang w:val="en-US"/>
        </w:rPr>
        <w:t>All these routines can be easily located in the call path plot of Figure 7 and they are mainly invoked by two subroutines, i.e. gcr_k_adj and gck_k.</w:t>
      </w:r>
    </w:p>
    <w:p>
      <w:pPr>
        <w:pStyle w:val="Normal"/>
        <w:jc w:val="center"/>
        <w:rPr/>
      </w:pPr>
      <w:r>
        <w:rPr/>
        <w:t xml:space="preserve"> </w:t>
      </w:r>
      <w:r>
        <w:rPr/>
        <w:drawing>
          <wp:inline distT="0" distB="0" distL="0" distR="0">
            <wp:extent cx="5715000" cy="3421380"/>
            <wp:effectExtent l="0" t="0" r="0" b="0"/>
            <wp:docPr id="9"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
                    <pic:cNvPicPr>
                      <a:picLocks noChangeAspect="1" noChangeArrowheads="1"/>
                    </pic:cNvPicPr>
                  </pic:nvPicPr>
                  <pic:blipFill>
                    <a:blip r:embed="rId12"/>
                    <a:stretch>
                      <a:fillRect/>
                    </a:stretch>
                  </pic:blipFill>
                  <pic:spPr bwMode="auto">
                    <a:xfrm>
                      <a:off x="0" y="0"/>
                      <a:ext cx="5715000" cy="3421380"/>
                    </a:xfrm>
                    <a:prstGeom prst="rect">
                      <a:avLst/>
                    </a:prstGeom>
                  </pic:spPr>
                </pic:pic>
              </a:graphicData>
            </a:graphic>
          </wp:inline>
        </w:drawing>
      </w:r>
    </w:p>
    <w:p>
      <w:pPr>
        <w:pStyle w:val="Normal"/>
        <w:jc w:val="center"/>
        <w:rPr/>
      </w:pPr>
      <w:r>
        <w:rPr/>
        <w:t>Figure 7. Call paths of top 10 imbalanced routines of 4DVAR.</w:t>
      </w:r>
    </w:p>
    <w:p>
      <w:pPr>
        <w:pStyle w:val="Normal"/>
        <w:rPr>
          <w:rFonts w:ascii="Courier New" w:hAnsi="Courier New" w:cs="Courier New"/>
          <w:lang w:val="en-US"/>
        </w:rPr>
      </w:pPr>
      <w:r>
        <w:rPr/>
        <w:t xml:space="preserve">Specific profiling by using OpenSpeedShop could expose the source line-level hotspots within these routines. For example, the loop (Table 6) takes the most elapsed time within routine </w:t>
      </w:r>
      <w:r>
        <w:rPr>
          <w:rFonts w:cs="Courier New" w:ascii="Courier New" w:hAnsi="Courier New"/>
          <w:lang w:val="en-US"/>
        </w:rPr>
        <w:t>GCR_Elliptic_Operator_Adj.</w:t>
      </w:r>
    </w:p>
    <w:p>
      <w:pPr>
        <w:pStyle w:val="Normal"/>
        <w:rPr>
          <w:rFonts w:ascii="Courier New" w:hAnsi="Courier New" w:cs="Courier New"/>
          <w:lang w:val="en-US"/>
        </w:rPr>
      </w:pPr>
      <w:r>
        <w:rPr>
          <w:rFonts w:cs="Courier New" w:ascii="Courier New" w:hAnsi="Courier New"/>
          <w:lang w:val="en-US"/>
        </w:rPr>
        <w:t xml:space="preserve"> </w:t>
      </w:r>
    </w:p>
    <w:p>
      <w:pPr>
        <w:pStyle w:val="Normal"/>
        <w:rPr/>
      </w:pPr>
      <w:r>
        <mc:AlternateContent>
          <mc:Choice Requires="wps">
            <w:drawing>
              <wp:anchor behindDoc="0" distT="0" distB="0" distL="114300" distR="114300" simplePos="0" locked="0" layoutInCell="1" allowOverlap="1" relativeHeight="6">
                <wp:simplePos x="0" y="0"/>
                <wp:positionH relativeFrom="page">
                  <wp:posOffset>966470</wp:posOffset>
                </wp:positionH>
                <wp:positionV relativeFrom="paragraph">
                  <wp:posOffset>302260</wp:posOffset>
                </wp:positionV>
                <wp:extent cx="5272405" cy="2642235"/>
                <wp:effectExtent l="0" t="0" r="0" b="0"/>
                <wp:wrapSquare wrapText="bothSides"/>
                <wp:docPr id="10" name="Frame1"/>
                <a:graphic xmlns:a="http://schemas.openxmlformats.org/drawingml/2006/main">
                  <a:graphicData uri="http://schemas.microsoft.com/office/word/2010/wordprocessingShape">
                    <wps:wsp>
                      <wps:cNvSpPr/>
                      <wps:spPr>
                        <a:xfrm>
                          <a:off x="0" y="0"/>
                          <a:ext cx="5271840" cy="2641680"/>
                        </a:xfrm>
                        <a:prstGeom prst="rect">
                          <a:avLst/>
                        </a:prstGeom>
                        <a:noFill/>
                        <a:ln>
                          <a:noFill/>
                        </a:ln>
                      </wps:spPr>
                      <wps:style>
                        <a:lnRef idx="0"/>
                        <a:fillRef idx="0"/>
                        <a:effectRef idx="0"/>
                        <a:fontRef idx="minor"/>
                      </wps:style>
                      <wps:txbx>
                        <w:txbxContent>
                          <w:tbl>
                            <w:tblPr>
                              <w:tblStyle w:val="LightShading"/>
                              <w:tblW w:w="5000" w:type="pct"/>
                              <w:jc w:val="left"/>
                              <w:tblInd w:w="108" w:type="dxa"/>
                              <w:tblCellMar>
                                <w:top w:w="0" w:type="dxa"/>
                                <w:left w:w="108" w:type="dxa"/>
                                <w:bottom w:w="0" w:type="dxa"/>
                                <w:right w:w="108" w:type="dxa"/>
                              </w:tblCellMar>
                              <w:tblLook w:val="04a0" w:noVBand="1" w:noHBand="0" w:lastColumn="0" w:firstColumn="1" w:lastRow="0" w:firstRow="1"/>
                            </w:tblPr>
                            <w:tblGrid>
                              <w:gridCol w:w="1381"/>
                              <w:gridCol w:w="850"/>
                              <w:gridCol w:w="6093"/>
                            </w:tblGrid>
                            <w:tr>
                              <w:trPr>
                                <w:cnfStyle w:val="100000000000" w:firstRow="1" w:lastRow="0" w:firstColumn="0" w:lastColumn="0" w:oddVBand="0" w:evenVBand="0" w:oddHBand="0" w:evenHBand="0" w:firstRowFirstColumn="0" w:firstRowLastColumn="0" w:lastRowFirstColumn="0" w:lastRowLastColumn="0"/>
                              </w:trPr>
                              <w:tc>
                                <w:tcPr>
                                  <w:tcW w:w="1381"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jc w:val="both"/>
                                    <w:rPr>
                                      <w:bCs/>
                                    </w:rPr>
                                  </w:pPr>
                                  <w:r>
                                    <w:rPr>
                                      <w:b w:val="false"/>
                                      <w:bCs/>
                                      <w:color w:val="00000A"/>
                                    </w:rPr>
                                    <w:t>Exclusive</w:t>
                                  </w:r>
                                </w:p>
                                <w:p>
                                  <w:pPr>
                                    <w:pStyle w:val="Normal"/>
                                    <w:spacing w:lineRule="auto" w:line="240" w:before="0" w:after="0"/>
                                    <w:jc w:val="both"/>
                                    <w:rPr>
                                      <w:bCs/>
                                    </w:rPr>
                                  </w:pPr>
                                  <w:r>
                                    <w:rPr>
                                      <w:b w:val="false"/>
                                      <w:bCs/>
                                      <w:color w:val="00000A"/>
                                    </w:rPr>
                                    <w:t>CPU Time</w:t>
                                  </w:r>
                                </w:p>
                              </w:tc>
                              <w:tc>
                                <w:tcPr>
                                  <w:tcW w:w="850" w:type="dxa"/>
                                  <w:tcBorders/>
                                  <w:shd w:fill="auto" w:val="clear"/>
                                </w:tcPr>
                                <w:p>
                                  <w:pPr>
                                    <w:pStyle w:val="Normal"/>
                                    <w:spacing w:lineRule="auto" w:line="240" w:before="0" w:after="0"/>
                                    <w:jc w:val="both"/>
                                    <w:cnfStyle w:val="100000000000" w:firstRow="1" w:lastRow="0" w:firstColumn="0" w:lastColumn="0" w:oddVBand="0" w:evenVBand="0" w:oddHBand="0" w:evenHBand="0" w:firstRowFirstColumn="0" w:firstRowLastColumn="0" w:lastRowFirstColumn="0" w:lastRowLastColumn="0"/>
                                    <w:rPr>
                                      <w:b/>
                                      <w:b/>
                                      <w:bCs/>
                                    </w:rPr>
                                  </w:pPr>
                                  <w:r>
                                    <w:rPr>
                                      <w:b/>
                                      <w:bCs/>
                                      <w:color w:val="00000A"/>
                                    </w:rPr>
                                    <w:t>Line</w:t>
                                  </w:r>
                                </w:p>
                              </w:tc>
                              <w:tc>
                                <w:tcPr>
                                  <w:tcW w:w="6093" w:type="dxa"/>
                                  <w:tcBorders/>
                                  <w:shd w:fill="auto" w:val="clear"/>
                                </w:tcPr>
                                <w:p>
                                  <w:pPr>
                                    <w:pStyle w:val="Normal"/>
                                    <w:spacing w:lineRule="auto" w:line="240" w:before="0" w:after="0"/>
                                    <w:jc w:val="both"/>
                                    <w:cnfStyle w:val="100000000000" w:firstRow="1" w:lastRow="0" w:firstColumn="0" w:lastColumn="0" w:oddVBand="0" w:evenVBand="0" w:oddHBand="0" w:evenHBand="0" w:firstRowFirstColumn="0" w:firstRowLastColumn="0" w:lastRowFirstColumn="0" w:lastRowLastColumn="0"/>
                                    <w:rPr>
                                      <w:b/>
                                      <w:b/>
                                      <w:bCs/>
                                    </w:rPr>
                                  </w:pPr>
                                  <w:r>
                                    <w:rPr>
                                      <w:b/>
                                      <w:bCs/>
                                      <w:color w:val="00000A"/>
                                    </w:rPr>
                                    <w:t>Source</w:t>
                                  </w:r>
                                </w:p>
                                <w:p>
                                  <w:pPr>
                                    <w:pStyle w:val="Normal"/>
                                    <w:spacing w:lineRule="auto" w:line="240" w:before="0" w:after="0"/>
                                    <w:jc w:val="both"/>
                                    <w:cnfStyle w:val="100000000000" w:firstRow="1" w:lastRow="0" w:firstColumn="0" w:lastColumn="0" w:oddVBand="0" w:evenVBand="0" w:oddHBand="0" w:evenHBand="0" w:firstRowFirstColumn="0" w:firstRowLastColumn="0" w:lastRowFirstColumn="0" w:lastRowLastColumn="0"/>
                                    <w:rPr>
                                      <w:b/>
                                      <w:b/>
                                      <w:bCs/>
                                      <w:color w:val="00000A"/>
                                    </w:rPr>
                                  </w:pPr>
                                  <w:r>
                                    <w:rPr>
                                      <w:b/>
                                      <w:bCs/>
                                      <w:color w:val="00000A"/>
                                    </w:rPr>
                                  </w:r>
                                </w:p>
                              </w:tc>
                            </w:tr>
                            <w:tr>
                              <w:trPr>
                                <w:cnfStyle w:val="000000100000" w:firstRow="0" w:lastRow="0" w:firstColumn="0" w:lastColumn="0" w:oddVBand="0" w:evenVBand="0" w:oddHBand="1" w:evenHBand="0" w:firstRowFirstColumn="0" w:firstRowLastColumn="0" w:lastRowFirstColumn="0" w:lastRowLastColumn="0"/>
                              </w:trPr>
                              <w:tc>
                                <w:tcPr>
                                  <w:tcW w:w="1381" w:type="dxa"/>
                                  <w:cnfStyle w:val="001000000000" w:firstRow="0" w:lastRow="0" w:firstColumn="1" w:lastColumn="0" w:oddVBand="0" w:evenVBand="0" w:oddHBand="0" w:evenHBand="0" w:firstRowFirstColumn="0" w:firstRowLastColumn="0" w:lastRowFirstColumn="0" w:lastRowLastColumn="0"/>
                                  <w:tcBorders>
                                    <w:top w:val="nil"/>
                                  </w:tcBorders>
                                  <w:shd w:color="auto" w:fill="C0C0C0" w:themeFill="text1" w:themeFillTint="3f" w:val="clear"/>
                                </w:tcPr>
                                <w:p>
                                  <w:pPr>
                                    <w:pStyle w:val="Normal"/>
                                    <w:spacing w:lineRule="auto" w:line="240" w:before="0" w:after="0"/>
                                    <w:jc w:val="both"/>
                                    <w:rPr>
                                      <w:bCs/>
                                    </w:rPr>
                                  </w:pPr>
                                  <w:r>
                                    <w:rPr>
                                      <w:b w:val="false"/>
                                      <w:bCs/>
                                      <w:color w:val="00000A"/>
                                    </w:rPr>
                                    <w:t>31.90</w:t>
                                  </w:r>
                                </w:p>
                                <w:p>
                                  <w:pPr>
                                    <w:pStyle w:val="Normal"/>
                                    <w:spacing w:lineRule="auto" w:line="240" w:before="0" w:after="0"/>
                                    <w:jc w:val="both"/>
                                    <w:rPr>
                                      <w:bCs/>
                                    </w:rPr>
                                  </w:pPr>
                                  <w:r>
                                    <w:rPr>
                                      <w:b w:val="false"/>
                                      <w:bCs/>
                                      <w:color w:val="00000A"/>
                                    </w:rPr>
                                    <w:t>426.65</w:t>
                                  </w:r>
                                </w:p>
                                <w:p>
                                  <w:pPr>
                                    <w:pStyle w:val="Normal"/>
                                    <w:spacing w:lineRule="auto" w:line="240" w:before="0" w:after="0"/>
                                    <w:jc w:val="both"/>
                                    <w:rPr>
                                      <w:bCs/>
                                    </w:rPr>
                                  </w:pPr>
                                  <w:r>
                                    <w:rPr>
                                      <w:b w:val="false"/>
                                      <w:bCs/>
                                      <w:color w:val="00000A"/>
                                    </w:rPr>
                                    <w:t>543.02</w:t>
                                  </w:r>
                                </w:p>
                                <w:p>
                                  <w:pPr>
                                    <w:pStyle w:val="Normal"/>
                                    <w:spacing w:lineRule="auto" w:line="240" w:before="0" w:after="0"/>
                                    <w:jc w:val="both"/>
                                    <w:rPr>
                                      <w:bCs/>
                                    </w:rPr>
                                  </w:pPr>
                                  <w:r>
                                    <w:rPr>
                                      <w:b w:val="false"/>
                                      <w:bCs/>
                                      <w:color w:val="00000A"/>
                                    </w:rPr>
                                    <w:t>2747.59</w:t>
                                  </w:r>
                                </w:p>
                                <w:p>
                                  <w:pPr>
                                    <w:pStyle w:val="Normal"/>
                                    <w:spacing w:lineRule="auto" w:line="240" w:before="0" w:after="0"/>
                                    <w:jc w:val="both"/>
                                    <w:rPr>
                                      <w:bCs/>
                                    </w:rPr>
                                  </w:pPr>
                                  <w:r>
                                    <w:rPr>
                                      <w:b w:val="false"/>
                                      <w:bCs/>
                                      <w:color w:val="00000A"/>
                                    </w:rPr>
                                    <w:t>714.08</w:t>
                                  </w:r>
                                </w:p>
                                <w:p>
                                  <w:pPr>
                                    <w:pStyle w:val="Normal"/>
                                    <w:spacing w:lineRule="auto" w:line="240" w:before="0" w:after="0"/>
                                    <w:jc w:val="both"/>
                                    <w:rPr>
                                      <w:bCs/>
                                    </w:rPr>
                                  </w:pPr>
                                  <w:r>
                                    <w:rPr>
                                      <w:b w:val="false"/>
                                      <w:bCs/>
                                      <w:color w:val="00000A"/>
                                    </w:rPr>
                                    <w:t>288.71</w:t>
                                  </w:r>
                                </w:p>
                                <w:p>
                                  <w:pPr>
                                    <w:pStyle w:val="Normal"/>
                                    <w:spacing w:lineRule="auto" w:line="240" w:before="0" w:after="0"/>
                                    <w:jc w:val="both"/>
                                    <w:rPr>
                                      <w:bCs/>
                                    </w:rPr>
                                  </w:pPr>
                                  <w:r>
                                    <w:rPr>
                                      <w:b w:val="false"/>
                                      <w:bCs/>
                                      <w:color w:val="00000A"/>
                                    </w:rPr>
                                    <w:t>1862.94</w:t>
                                  </w:r>
                                </w:p>
                                <w:p>
                                  <w:pPr>
                                    <w:pStyle w:val="Normal"/>
                                    <w:spacing w:lineRule="auto" w:line="240" w:before="0" w:after="0"/>
                                    <w:jc w:val="both"/>
                                    <w:rPr>
                                      <w:b w:val="false"/>
                                      <w:b w:val="false"/>
                                      <w:bCs/>
                                      <w:color w:val="00000A"/>
                                    </w:rPr>
                                  </w:pPr>
                                  <w:r>
                                    <w:rPr>
                                      <w:b w:val="false"/>
                                      <w:bCs/>
                                      <w:color w:val="00000A"/>
                                    </w:rPr>
                                  </w:r>
                                </w:p>
                                <w:p>
                                  <w:pPr>
                                    <w:pStyle w:val="Normal"/>
                                    <w:spacing w:lineRule="auto" w:line="240" w:before="0" w:after="0"/>
                                    <w:jc w:val="both"/>
                                    <w:rPr>
                                      <w:b w:val="false"/>
                                      <w:b w:val="false"/>
                                      <w:bCs/>
                                      <w:color w:val="00000A"/>
                                    </w:rPr>
                                  </w:pPr>
                                  <w:r>
                                    <w:rPr>
                                      <w:b w:val="false"/>
                                      <w:bCs/>
                                      <w:color w:val="00000A"/>
                                    </w:rPr>
                                  </w:r>
                                </w:p>
                              </w:tc>
                              <w:tc>
                                <w:tcPr>
                                  <w:tcW w:w="850" w:type="dxa"/>
                                  <w:tcBorders>
                                    <w:top w:val="nil"/>
                                  </w:tcBorders>
                                  <w:shd w:color="auto" w:fill="C0C0C0" w:themeFill="text1" w:themeFillTint="3f" w:val="clear"/>
                                </w:tcPr>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659</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660</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661</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662</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663</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664</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665</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666</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667</w:t>
                                  </w:r>
                                </w:p>
                              </w:tc>
                              <w:tc>
                                <w:tcPr>
                                  <w:tcW w:w="6093" w:type="dxa"/>
                                  <w:tcBorders>
                                    <w:top w:val="nil"/>
                                  </w:tcBorders>
                                  <w:shd w:color="auto" w:fill="C0C0C0" w:themeFill="text1" w:themeFillTint="3f" w:val="clear"/>
                                </w:tcPr>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DO j=j_end_no_halo,j_start_all_rows,-1</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DO i=i_end_no_halo-1,i_start_no_halo,-1</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first_deriv_y(i,j) = first_deriv_y(i,j) + y_term(i,j,k) * HM_Cyy2(i,j,k)</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tt = -(y_term(i+1,j,k) * HM_Cyx1(i+1,j,k) +                 &amp;</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y_term(i,j,k) * HM_Cyx1(i,j,k) ) * 0.25</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first_deriv_x(i,j)   = first_deriv_x(i,j)   + tt * HM_Cyx2(i,j,k)</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first_deriv_x(i,j+1) = first_deriv_x(i,j+1) + tt * HM_Cyx2(i,j+1,k)</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END DO</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END DO</w:t>
                                  </w:r>
                                </w:p>
                              </w:tc>
                            </w:tr>
                          </w:tbl>
                          <w:p>
                            <w:pPr>
                              <w:pStyle w:val="FrameContents"/>
                              <w:spacing w:before="0" w:after="160"/>
                              <w:rPr>
                                <w:color w:val="000000"/>
                              </w:rPr>
                            </w:pPr>
                            <w:r>
                              <w:rPr>
                                <w:color w:val="000000"/>
                              </w:rPr>
                            </w:r>
                          </w:p>
                        </w:txbxContent>
                      </wps:txbx>
                      <wps:bodyPr lIns="0" rIns="0" tIns="0" bIns="0">
                        <a:spAutoFit/>
                      </wps:bodyPr>
                    </wps:wsp>
                  </a:graphicData>
                </a:graphic>
                <wp14:sizeRelH relativeFrom="margin">
                  <wp14:pctWidth>92000</wp14:pctWidth>
                </wp14:sizeRelH>
              </wp:anchor>
            </w:drawing>
          </mc:Choice>
          <mc:Fallback>
            <w:pict>
              <v:rect id="shape_0" ID="Frame1" stroked="f" style="position:absolute;margin-left:76.1pt;margin-top:23.8pt;width:415.05pt;height:207.95pt;mso-position-horizontal-relative:page">
                <w10:wrap type="none"/>
                <v:fill o:detectmouseclick="t" on="false"/>
                <v:stroke color="#3465a4" joinstyle="round" endcap="flat"/>
                <v:textbox>
                  <w:txbxContent>
                    <w:tbl>
                      <w:tblPr>
                        <w:tblStyle w:val="LightShading"/>
                        <w:tblW w:w="5000" w:type="pct"/>
                        <w:jc w:val="left"/>
                        <w:tblInd w:w="108" w:type="dxa"/>
                        <w:tblCellMar>
                          <w:top w:w="0" w:type="dxa"/>
                          <w:left w:w="108" w:type="dxa"/>
                          <w:bottom w:w="0" w:type="dxa"/>
                          <w:right w:w="108" w:type="dxa"/>
                        </w:tblCellMar>
                        <w:tblLook w:val="04a0" w:noVBand="1" w:noHBand="0" w:lastColumn="0" w:firstColumn="1" w:lastRow="0" w:firstRow="1"/>
                      </w:tblPr>
                      <w:tblGrid>
                        <w:gridCol w:w="1381"/>
                        <w:gridCol w:w="850"/>
                        <w:gridCol w:w="6093"/>
                      </w:tblGrid>
                      <w:tr>
                        <w:trPr>
                          <w:cnfStyle w:val="100000000000" w:firstRow="1" w:lastRow="0" w:firstColumn="0" w:lastColumn="0" w:oddVBand="0" w:evenVBand="0" w:oddHBand="0" w:evenHBand="0" w:firstRowFirstColumn="0" w:firstRowLastColumn="0" w:lastRowFirstColumn="0" w:lastRowLastColumn="0"/>
                        </w:trPr>
                        <w:tc>
                          <w:tcPr>
                            <w:tcW w:w="1381"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jc w:val="both"/>
                              <w:rPr>
                                <w:bCs/>
                              </w:rPr>
                            </w:pPr>
                            <w:r>
                              <w:rPr>
                                <w:b w:val="false"/>
                                <w:bCs/>
                                <w:color w:val="00000A"/>
                              </w:rPr>
                              <w:t>Exclusive</w:t>
                            </w:r>
                          </w:p>
                          <w:p>
                            <w:pPr>
                              <w:pStyle w:val="Normal"/>
                              <w:spacing w:lineRule="auto" w:line="240" w:before="0" w:after="0"/>
                              <w:jc w:val="both"/>
                              <w:rPr>
                                <w:bCs/>
                              </w:rPr>
                            </w:pPr>
                            <w:r>
                              <w:rPr>
                                <w:b w:val="false"/>
                                <w:bCs/>
                                <w:color w:val="00000A"/>
                              </w:rPr>
                              <w:t>CPU Time</w:t>
                            </w:r>
                          </w:p>
                        </w:tc>
                        <w:tc>
                          <w:tcPr>
                            <w:tcW w:w="850" w:type="dxa"/>
                            <w:tcBorders/>
                            <w:shd w:fill="auto" w:val="clear"/>
                          </w:tcPr>
                          <w:p>
                            <w:pPr>
                              <w:pStyle w:val="Normal"/>
                              <w:spacing w:lineRule="auto" w:line="240" w:before="0" w:after="0"/>
                              <w:jc w:val="both"/>
                              <w:cnfStyle w:val="100000000000" w:firstRow="1" w:lastRow="0" w:firstColumn="0" w:lastColumn="0" w:oddVBand="0" w:evenVBand="0" w:oddHBand="0" w:evenHBand="0" w:firstRowFirstColumn="0" w:firstRowLastColumn="0" w:lastRowFirstColumn="0" w:lastRowLastColumn="0"/>
                              <w:rPr>
                                <w:b/>
                                <w:b/>
                                <w:bCs/>
                              </w:rPr>
                            </w:pPr>
                            <w:r>
                              <w:rPr>
                                <w:b/>
                                <w:bCs/>
                                <w:color w:val="00000A"/>
                              </w:rPr>
                              <w:t>Line</w:t>
                            </w:r>
                          </w:p>
                        </w:tc>
                        <w:tc>
                          <w:tcPr>
                            <w:tcW w:w="6093" w:type="dxa"/>
                            <w:tcBorders/>
                            <w:shd w:fill="auto" w:val="clear"/>
                          </w:tcPr>
                          <w:p>
                            <w:pPr>
                              <w:pStyle w:val="Normal"/>
                              <w:spacing w:lineRule="auto" w:line="240" w:before="0" w:after="0"/>
                              <w:jc w:val="both"/>
                              <w:cnfStyle w:val="100000000000" w:firstRow="1" w:lastRow="0" w:firstColumn="0" w:lastColumn="0" w:oddVBand="0" w:evenVBand="0" w:oddHBand="0" w:evenHBand="0" w:firstRowFirstColumn="0" w:firstRowLastColumn="0" w:lastRowFirstColumn="0" w:lastRowLastColumn="0"/>
                              <w:rPr>
                                <w:b/>
                                <w:b/>
                                <w:bCs/>
                              </w:rPr>
                            </w:pPr>
                            <w:r>
                              <w:rPr>
                                <w:b/>
                                <w:bCs/>
                                <w:color w:val="00000A"/>
                              </w:rPr>
                              <w:t>Source</w:t>
                            </w:r>
                          </w:p>
                          <w:p>
                            <w:pPr>
                              <w:pStyle w:val="Normal"/>
                              <w:spacing w:lineRule="auto" w:line="240" w:before="0" w:after="0"/>
                              <w:jc w:val="both"/>
                              <w:cnfStyle w:val="100000000000" w:firstRow="1" w:lastRow="0" w:firstColumn="0" w:lastColumn="0" w:oddVBand="0" w:evenVBand="0" w:oddHBand="0" w:evenHBand="0" w:firstRowFirstColumn="0" w:firstRowLastColumn="0" w:lastRowFirstColumn="0" w:lastRowLastColumn="0"/>
                              <w:rPr>
                                <w:b/>
                                <w:b/>
                                <w:bCs/>
                                <w:color w:val="00000A"/>
                              </w:rPr>
                            </w:pPr>
                            <w:r>
                              <w:rPr>
                                <w:b/>
                                <w:bCs/>
                                <w:color w:val="00000A"/>
                              </w:rPr>
                            </w:r>
                          </w:p>
                        </w:tc>
                      </w:tr>
                      <w:tr>
                        <w:trPr>
                          <w:cnfStyle w:val="000000100000" w:firstRow="0" w:lastRow="0" w:firstColumn="0" w:lastColumn="0" w:oddVBand="0" w:evenVBand="0" w:oddHBand="1" w:evenHBand="0" w:firstRowFirstColumn="0" w:firstRowLastColumn="0" w:lastRowFirstColumn="0" w:lastRowLastColumn="0"/>
                        </w:trPr>
                        <w:tc>
                          <w:tcPr>
                            <w:tcW w:w="1381" w:type="dxa"/>
                            <w:cnfStyle w:val="001000000000" w:firstRow="0" w:lastRow="0" w:firstColumn="1" w:lastColumn="0" w:oddVBand="0" w:evenVBand="0" w:oddHBand="0" w:evenHBand="0" w:firstRowFirstColumn="0" w:firstRowLastColumn="0" w:lastRowFirstColumn="0" w:lastRowLastColumn="0"/>
                            <w:tcBorders>
                              <w:top w:val="nil"/>
                            </w:tcBorders>
                            <w:shd w:color="auto" w:fill="C0C0C0" w:themeFill="text1" w:themeFillTint="3f" w:val="clear"/>
                          </w:tcPr>
                          <w:p>
                            <w:pPr>
                              <w:pStyle w:val="Normal"/>
                              <w:spacing w:lineRule="auto" w:line="240" w:before="0" w:after="0"/>
                              <w:jc w:val="both"/>
                              <w:rPr>
                                <w:bCs/>
                              </w:rPr>
                            </w:pPr>
                            <w:r>
                              <w:rPr>
                                <w:b w:val="false"/>
                                <w:bCs/>
                                <w:color w:val="00000A"/>
                              </w:rPr>
                              <w:t>31.90</w:t>
                            </w:r>
                          </w:p>
                          <w:p>
                            <w:pPr>
                              <w:pStyle w:val="Normal"/>
                              <w:spacing w:lineRule="auto" w:line="240" w:before="0" w:after="0"/>
                              <w:jc w:val="both"/>
                              <w:rPr>
                                <w:bCs/>
                              </w:rPr>
                            </w:pPr>
                            <w:r>
                              <w:rPr>
                                <w:b w:val="false"/>
                                <w:bCs/>
                                <w:color w:val="00000A"/>
                              </w:rPr>
                              <w:t>426.65</w:t>
                            </w:r>
                          </w:p>
                          <w:p>
                            <w:pPr>
                              <w:pStyle w:val="Normal"/>
                              <w:spacing w:lineRule="auto" w:line="240" w:before="0" w:after="0"/>
                              <w:jc w:val="both"/>
                              <w:rPr>
                                <w:bCs/>
                              </w:rPr>
                            </w:pPr>
                            <w:r>
                              <w:rPr>
                                <w:b w:val="false"/>
                                <w:bCs/>
                                <w:color w:val="00000A"/>
                              </w:rPr>
                              <w:t>543.02</w:t>
                            </w:r>
                          </w:p>
                          <w:p>
                            <w:pPr>
                              <w:pStyle w:val="Normal"/>
                              <w:spacing w:lineRule="auto" w:line="240" w:before="0" w:after="0"/>
                              <w:jc w:val="both"/>
                              <w:rPr>
                                <w:bCs/>
                              </w:rPr>
                            </w:pPr>
                            <w:r>
                              <w:rPr>
                                <w:b w:val="false"/>
                                <w:bCs/>
                                <w:color w:val="00000A"/>
                              </w:rPr>
                              <w:t>2747.59</w:t>
                            </w:r>
                          </w:p>
                          <w:p>
                            <w:pPr>
                              <w:pStyle w:val="Normal"/>
                              <w:spacing w:lineRule="auto" w:line="240" w:before="0" w:after="0"/>
                              <w:jc w:val="both"/>
                              <w:rPr>
                                <w:bCs/>
                              </w:rPr>
                            </w:pPr>
                            <w:r>
                              <w:rPr>
                                <w:b w:val="false"/>
                                <w:bCs/>
                                <w:color w:val="00000A"/>
                              </w:rPr>
                              <w:t>714.08</w:t>
                            </w:r>
                          </w:p>
                          <w:p>
                            <w:pPr>
                              <w:pStyle w:val="Normal"/>
                              <w:spacing w:lineRule="auto" w:line="240" w:before="0" w:after="0"/>
                              <w:jc w:val="both"/>
                              <w:rPr>
                                <w:bCs/>
                              </w:rPr>
                            </w:pPr>
                            <w:r>
                              <w:rPr>
                                <w:b w:val="false"/>
                                <w:bCs/>
                                <w:color w:val="00000A"/>
                              </w:rPr>
                              <w:t>288.71</w:t>
                            </w:r>
                          </w:p>
                          <w:p>
                            <w:pPr>
                              <w:pStyle w:val="Normal"/>
                              <w:spacing w:lineRule="auto" w:line="240" w:before="0" w:after="0"/>
                              <w:jc w:val="both"/>
                              <w:rPr>
                                <w:bCs/>
                              </w:rPr>
                            </w:pPr>
                            <w:r>
                              <w:rPr>
                                <w:b w:val="false"/>
                                <w:bCs/>
                                <w:color w:val="00000A"/>
                              </w:rPr>
                              <w:t>1862.94</w:t>
                            </w:r>
                          </w:p>
                          <w:p>
                            <w:pPr>
                              <w:pStyle w:val="Normal"/>
                              <w:spacing w:lineRule="auto" w:line="240" w:before="0" w:after="0"/>
                              <w:jc w:val="both"/>
                              <w:rPr>
                                <w:b w:val="false"/>
                                <w:b w:val="false"/>
                                <w:bCs/>
                                <w:color w:val="00000A"/>
                              </w:rPr>
                            </w:pPr>
                            <w:r>
                              <w:rPr>
                                <w:b w:val="false"/>
                                <w:bCs/>
                                <w:color w:val="00000A"/>
                              </w:rPr>
                            </w:r>
                          </w:p>
                          <w:p>
                            <w:pPr>
                              <w:pStyle w:val="Normal"/>
                              <w:spacing w:lineRule="auto" w:line="240" w:before="0" w:after="0"/>
                              <w:jc w:val="both"/>
                              <w:rPr>
                                <w:b w:val="false"/>
                                <w:b w:val="false"/>
                                <w:bCs/>
                                <w:color w:val="00000A"/>
                              </w:rPr>
                            </w:pPr>
                            <w:r>
                              <w:rPr>
                                <w:b w:val="false"/>
                                <w:bCs/>
                                <w:color w:val="00000A"/>
                              </w:rPr>
                            </w:r>
                          </w:p>
                        </w:tc>
                        <w:tc>
                          <w:tcPr>
                            <w:tcW w:w="850" w:type="dxa"/>
                            <w:tcBorders>
                              <w:top w:val="nil"/>
                            </w:tcBorders>
                            <w:shd w:color="auto" w:fill="C0C0C0" w:themeFill="text1" w:themeFillTint="3f" w:val="clear"/>
                          </w:tcPr>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659</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660</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661</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662</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663</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664</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665</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666</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667</w:t>
                            </w:r>
                          </w:p>
                        </w:tc>
                        <w:tc>
                          <w:tcPr>
                            <w:tcW w:w="6093" w:type="dxa"/>
                            <w:tcBorders>
                              <w:top w:val="nil"/>
                            </w:tcBorders>
                            <w:shd w:color="auto" w:fill="C0C0C0" w:themeFill="text1" w:themeFillTint="3f" w:val="clear"/>
                          </w:tcPr>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DO j=j_end_no_halo,j_start_all_rows,-1</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DO i=i_end_no_halo-1,i_start_no_halo,-1</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first_deriv_y(i,j) = first_deriv_y(i,j) + y_term(i,j,k) * HM_Cyy2(i,j,k)</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tt = -(y_term(i+1,j,k) * HM_Cyx1(i+1,j,k) +                 &amp;</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y_term(i,j,k) * HM_Cyx1(i,j,k) ) * 0.25</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first_deriv_x(i,j)   = first_deriv_x(i,j)   + tt * HM_Cyx2(i,j,k)</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first_deriv_x(i,j+1) = first_deriv_x(i,j+1) + tt * HM_Cyx2(i,j+1,k)</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END DO</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pPr>
                            <w:r>
                              <w:rPr>
                                <w:color w:val="00000A"/>
                              </w:rPr>
                              <w:t>END DO</w:t>
                            </w:r>
                          </w:p>
                        </w:tc>
                      </w:tr>
                    </w:tbl>
                    <w:p>
                      <w:pPr>
                        <w:pStyle w:val="FrameContents"/>
                        <w:spacing w:before="0" w:after="160"/>
                        <w:rPr>
                          <w:color w:val="000000"/>
                        </w:rPr>
                      </w:pPr>
                      <w:r>
                        <w:rPr>
                          <w:color w:val="000000"/>
                        </w:rPr>
                      </w:r>
                    </w:p>
                  </w:txbxContent>
                </v:textbox>
              </v:rect>
            </w:pict>
          </mc:Fallback>
        </mc:AlternateContent>
      </w:r>
      <w:r>
        <w:rPr>
          <w:rFonts w:cs="Courier New"/>
          <w:lang w:val="en-US"/>
        </w:rPr>
        <w:t>Table 6. The most time-consuming loop in subroutine GCR_Elliptic_Operator_Adj</w:t>
      </w:r>
    </w:p>
    <w:p>
      <w:pPr>
        <w:pStyle w:val="Normal"/>
        <w:jc w:val="both"/>
        <w:rPr/>
      </w:pPr>
      <w:r>
        <w:rPr/>
      </w:r>
    </w:p>
    <w:p>
      <w:pPr>
        <w:pStyle w:val="Normal"/>
        <w:rPr>
          <w:b/>
          <w:b/>
        </w:rPr>
      </w:pPr>
      <w:r>
        <w:rPr>
          <w:b/>
        </w:rPr>
      </w:r>
    </w:p>
    <w:p>
      <w:pPr>
        <w:pStyle w:val="Normal"/>
        <w:rPr>
          <w:b/>
          <w:b/>
        </w:rPr>
      </w:pPr>
      <w:r>
        <w:rPr>
          <w:b/>
        </w:rPr>
        <w:t>BODAS</w:t>
      </w:r>
    </w:p>
    <w:p>
      <w:pPr>
        <w:pStyle w:val="Normal"/>
        <w:rPr/>
      </w:pPr>
      <w:r>
        <w:rPr/>
        <w:t xml:space="preserve">The BLUElink Ocean Data Assimilation System (BODAS) is an ensemble optimal interpolation data assimilation (DA) system that calculates background error covariances by using an ensemble of intra-seasonal anomalies derived from a multiyear free running ocean model. BODAS is currently used operationally by the Bureau of Meteorology within the OceanMAPS analysis and forecasting suite. </w:t>
      </w:r>
    </w:p>
    <w:p>
      <w:pPr>
        <w:pStyle w:val="Normal"/>
        <w:rPr/>
      </w:pPr>
      <w:r>
        <w:rPr/>
        <w:t>The current operational version of BODAS now employs parallel preconditioned linear systems solvers through the PETSc library. This upgrade replaces the original serial SVD solver and provides a significant performance improvement in the operational environment.</w:t>
      </w:r>
    </w:p>
    <w:p>
      <w:pPr>
        <w:pStyle w:val="Normal"/>
        <w:rPr/>
      </w:pPr>
      <w:r>
        <w:rPr/>
        <w:t>The parallel solver was benchmarked using a 72-member ensemble of anomalies with the analysis performed over 48 subdomains.</w:t>
      </w:r>
      <w:r>
        <w:rPr>
          <w:lang w:val="en-US"/>
        </w:rPr>
        <w:t xml:space="preserve"> Figure 8 and Table 7, below, show the benchmark results for all 48 domains running over 1 to 8 cores.</w:t>
      </w:r>
    </w:p>
    <w:p>
      <w:pPr>
        <w:pStyle w:val="Normal"/>
        <w:rPr/>
      </w:pPr>
      <w:r>
        <w:rPr/>
        <w:t>Table 7. shows the benchmark results for all 48 domains running over 1 to 8 cores.</w:t>
      </w:r>
    </w:p>
    <w:p>
      <w:pPr>
        <w:pStyle w:val="Normal"/>
        <w:rPr/>
      </w:pPr>
      <w:r>
        <w:rPr/>
        <mc:AlternateContent>
          <mc:Choice Requires="wps">
            <w:drawing>
              <wp:anchor behindDoc="0" distT="0" distB="0" distL="114300" distR="114300" simplePos="0" locked="0" layoutInCell="1" allowOverlap="1" relativeHeight="7">
                <wp:simplePos x="0" y="0"/>
                <wp:positionH relativeFrom="page">
                  <wp:posOffset>963295</wp:posOffset>
                </wp:positionH>
                <wp:positionV relativeFrom="paragraph">
                  <wp:posOffset>128270</wp:posOffset>
                </wp:positionV>
                <wp:extent cx="3760470" cy="1661795"/>
                <wp:effectExtent l="0" t="0" r="0" b="0"/>
                <wp:wrapSquare wrapText="bothSides"/>
                <wp:docPr id="12" name="Frame2"/>
                <a:graphic xmlns:a="http://schemas.openxmlformats.org/drawingml/2006/main">
                  <a:graphicData uri="http://schemas.microsoft.com/office/word/2010/wordprocessingShape">
                    <wps:wsp>
                      <wps:cNvSpPr/>
                      <wps:spPr>
                        <a:xfrm>
                          <a:off x="0" y="0"/>
                          <a:ext cx="3759840" cy="1661040"/>
                        </a:xfrm>
                        <a:prstGeom prst="rect">
                          <a:avLst/>
                        </a:prstGeom>
                        <a:noFill/>
                        <a:ln>
                          <a:noFill/>
                        </a:ln>
                      </wps:spPr>
                      <wps:style>
                        <a:lnRef idx="0"/>
                        <a:fillRef idx="0"/>
                        <a:effectRef idx="0"/>
                        <a:fontRef idx="minor"/>
                      </wps:style>
                      <wps:txbx>
                        <w:txbxContent>
                          <w:tbl>
                            <w:tblPr>
                              <w:tblW w:w="5920" w:type="dxa"/>
                              <w:jc w:val="left"/>
                              <w:tblInd w:w="98"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93" w:type="dxa"/>
                                <w:bottom w:w="0" w:type="dxa"/>
                                <w:right w:w="108" w:type="dxa"/>
                              </w:tblCellMar>
                              <w:tblLook w:val="0000" w:noVBand="0" w:noHBand="0" w:lastColumn="0" w:firstColumn="0" w:lastRow="0" w:firstRow="0"/>
                            </w:tblPr>
                            <w:tblGrid>
                              <w:gridCol w:w="1082"/>
                              <w:gridCol w:w="3137"/>
                              <w:gridCol w:w="1701"/>
                            </w:tblGrid>
                            <w:tr>
                              <w:trPr>
                                <w:trHeight w:val="56" w:hRule="atLeast"/>
                              </w:trPr>
                              <w:tc>
                                <w:tcPr>
                                  <w:tcW w:w="108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Normal"/>
                                    <w:widowControl/>
                                    <w:bidi w:val="0"/>
                                    <w:spacing w:lineRule="auto" w:line="240" w:before="0" w:after="160"/>
                                    <w:jc w:val="left"/>
                                    <w:rPr>
                                      <w:color w:val="00000A"/>
                                    </w:rPr>
                                  </w:pPr>
                                  <w:r>
                                    <w:rPr>
                                      <w:b/>
                                      <w:color w:val="00000A"/>
                                      <w:lang w:val="en-US"/>
                                    </w:rPr>
                                    <w:t>nproc</w:t>
                                  </w:r>
                                </w:p>
                              </w:tc>
                              <w:tc>
                                <w:tcPr>
                                  <w:tcW w:w="31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Normal"/>
                                    <w:widowControl/>
                                    <w:bidi w:val="0"/>
                                    <w:spacing w:lineRule="auto" w:line="240" w:before="0" w:after="160"/>
                                    <w:jc w:val="left"/>
                                    <w:rPr>
                                      <w:color w:val="00000A"/>
                                    </w:rPr>
                                  </w:pPr>
                                  <w:r>
                                    <w:rPr>
                                      <w:b/>
                                      <w:color w:val="00000A"/>
                                      <w:lang w:val="en-US"/>
                                    </w:rPr>
                                    <w:t>Solver</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Normal"/>
                                    <w:widowControl/>
                                    <w:bidi w:val="0"/>
                                    <w:spacing w:lineRule="auto" w:line="240" w:before="0" w:after="160"/>
                                    <w:jc w:val="left"/>
                                    <w:rPr>
                                      <w:color w:val="00000A"/>
                                    </w:rPr>
                                  </w:pPr>
                                  <w:r>
                                    <w:rPr>
                                      <w:b/>
                                      <w:color w:val="00000A"/>
                                      <w:lang w:val="en-US"/>
                                    </w:rPr>
                                    <w:t>Walltime</w:t>
                                  </w:r>
                                </w:p>
                              </w:tc>
                            </w:tr>
                            <w:tr>
                              <w:trPr>
                                <w:trHeight w:val="298" w:hRule="atLeast"/>
                              </w:trPr>
                              <w:tc>
                                <w:tcPr>
                                  <w:tcW w:w="108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Normal"/>
                                    <w:widowControl/>
                                    <w:bidi w:val="0"/>
                                    <w:spacing w:lineRule="auto" w:line="240" w:before="0" w:after="160"/>
                                    <w:jc w:val="left"/>
                                    <w:rPr>
                                      <w:color w:val="00000A"/>
                                    </w:rPr>
                                  </w:pPr>
                                  <w:r>
                                    <w:rPr>
                                      <w:color w:val="00000A"/>
                                      <w:lang w:val="en-US"/>
                                    </w:rPr>
                                    <w:t>8</w:t>
                                  </w:r>
                                </w:p>
                              </w:tc>
                              <w:tc>
                                <w:tcPr>
                                  <w:tcW w:w="31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Normal"/>
                                    <w:widowControl/>
                                    <w:bidi w:val="0"/>
                                    <w:spacing w:lineRule="auto" w:line="240" w:before="0" w:after="160"/>
                                    <w:jc w:val="left"/>
                                    <w:rPr>
                                      <w:color w:val="00000A"/>
                                    </w:rPr>
                                  </w:pPr>
                                  <w:r>
                                    <w:rPr>
                                      <w:color w:val="00000A"/>
                                      <w:lang w:val="en-US"/>
                                    </w:rPr>
                                    <w:t>petsc -pc_type=jacobi</w:t>
                                    <w:tab/>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Normal"/>
                                    <w:widowControl/>
                                    <w:bidi w:val="0"/>
                                    <w:spacing w:lineRule="auto" w:line="240" w:before="0" w:after="160"/>
                                    <w:jc w:val="left"/>
                                    <w:rPr>
                                      <w:color w:val="00000A"/>
                                    </w:rPr>
                                  </w:pPr>
                                  <w:r>
                                    <w:rPr>
                                      <w:color w:val="00000A"/>
                                      <w:lang w:val="en-US"/>
                                    </w:rPr>
                                    <w:t>13 min 22 sec</w:t>
                                  </w:r>
                                </w:p>
                              </w:tc>
                            </w:tr>
                            <w:tr>
                              <w:trPr>
                                <w:trHeight w:val="55" w:hRule="atLeast"/>
                              </w:trPr>
                              <w:tc>
                                <w:tcPr>
                                  <w:tcW w:w="108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Normal"/>
                                    <w:widowControl/>
                                    <w:bidi w:val="0"/>
                                    <w:spacing w:lineRule="auto" w:line="240" w:before="0" w:after="160"/>
                                    <w:jc w:val="left"/>
                                    <w:rPr>
                                      <w:color w:val="00000A"/>
                                    </w:rPr>
                                  </w:pPr>
                                  <w:r>
                                    <w:rPr>
                                      <w:color w:val="00000A"/>
                                      <w:lang w:val="en-US"/>
                                    </w:rPr>
                                    <w:t>4</w:t>
                                  </w:r>
                                </w:p>
                              </w:tc>
                              <w:tc>
                                <w:tcPr>
                                  <w:tcW w:w="31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Normal"/>
                                    <w:widowControl/>
                                    <w:bidi w:val="0"/>
                                    <w:spacing w:lineRule="auto" w:line="240" w:before="0" w:after="160"/>
                                    <w:jc w:val="left"/>
                                    <w:rPr>
                                      <w:color w:val="00000A"/>
                                    </w:rPr>
                                  </w:pPr>
                                  <w:r>
                                    <w:rPr>
                                      <w:color w:val="00000A"/>
                                      <w:lang w:val="en-US"/>
                                    </w:rPr>
                                    <w:t>petsc -pc_type=jacobi</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Normal"/>
                                    <w:widowControl/>
                                    <w:bidi w:val="0"/>
                                    <w:spacing w:lineRule="auto" w:line="240" w:before="0" w:after="160"/>
                                    <w:jc w:val="left"/>
                                    <w:rPr>
                                      <w:color w:val="00000A"/>
                                    </w:rPr>
                                  </w:pPr>
                                  <w:r>
                                    <w:rPr>
                                      <w:color w:val="00000A"/>
                                      <w:lang w:val="en-US"/>
                                    </w:rPr>
                                    <w:t>14 min 05 sec</w:t>
                                  </w:r>
                                </w:p>
                              </w:tc>
                            </w:tr>
                            <w:tr>
                              <w:trPr>
                                <w:trHeight w:val="55" w:hRule="atLeast"/>
                              </w:trPr>
                              <w:tc>
                                <w:tcPr>
                                  <w:tcW w:w="108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Normal"/>
                                    <w:widowControl/>
                                    <w:bidi w:val="0"/>
                                    <w:spacing w:lineRule="auto" w:line="240" w:before="0" w:after="160"/>
                                    <w:jc w:val="left"/>
                                    <w:rPr>
                                      <w:color w:val="00000A"/>
                                    </w:rPr>
                                  </w:pPr>
                                  <w:r>
                                    <w:rPr>
                                      <w:color w:val="00000A"/>
                                      <w:lang w:val="en-US"/>
                                    </w:rPr>
                                    <w:t>1</w:t>
                                  </w:r>
                                </w:p>
                              </w:tc>
                              <w:tc>
                                <w:tcPr>
                                  <w:tcW w:w="31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Normal"/>
                                    <w:widowControl/>
                                    <w:bidi w:val="0"/>
                                    <w:spacing w:lineRule="auto" w:line="240" w:before="0" w:after="160"/>
                                    <w:jc w:val="left"/>
                                    <w:rPr>
                                      <w:color w:val="00000A"/>
                                    </w:rPr>
                                  </w:pPr>
                                  <w:r>
                                    <w:rPr>
                                      <w:color w:val="00000A"/>
                                      <w:lang w:val="en-US"/>
                                    </w:rPr>
                                    <w:t>petsc -pc_type=jacobi</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Normal"/>
                                    <w:widowControl/>
                                    <w:bidi w:val="0"/>
                                    <w:spacing w:lineRule="auto" w:line="240" w:before="0" w:after="160"/>
                                    <w:jc w:val="left"/>
                                    <w:rPr>
                                      <w:color w:val="00000A"/>
                                    </w:rPr>
                                  </w:pPr>
                                  <w:r>
                                    <w:rPr>
                                      <w:color w:val="00000A"/>
                                      <w:lang w:val="en-US"/>
                                    </w:rPr>
                                    <w:t>15 min 23 sec</w:t>
                                  </w:r>
                                </w:p>
                              </w:tc>
                            </w:tr>
                            <w:tr>
                              <w:trPr>
                                <w:trHeight w:val="55" w:hRule="atLeast"/>
                              </w:trPr>
                              <w:tc>
                                <w:tcPr>
                                  <w:tcW w:w="108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Normal"/>
                                    <w:widowControl/>
                                    <w:bidi w:val="0"/>
                                    <w:spacing w:lineRule="auto" w:line="240" w:before="0" w:after="160"/>
                                    <w:jc w:val="left"/>
                                    <w:rPr>
                                      <w:color w:val="00000A"/>
                                    </w:rPr>
                                  </w:pPr>
                                  <w:r>
                                    <w:rPr>
                                      <w:color w:val="00000A"/>
                                      <w:lang w:val="en-US"/>
                                    </w:rPr>
                                    <w:t>1</w:t>
                                  </w:r>
                                </w:p>
                              </w:tc>
                              <w:tc>
                                <w:tcPr>
                                  <w:tcW w:w="31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Normal"/>
                                    <w:widowControl/>
                                    <w:bidi w:val="0"/>
                                    <w:spacing w:lineRule="auto" w:line="240" w:before="0" w:after="160"/>
                                    <w:jc w:val="left"/>
                                    <w:rPr>
                                      <w:color w:val="00000A"/>
                                    </w:rPr>
                                  </w:pPr>
                                  <w:r>
                                    <w:rPr>
                                      <w:color w:val="00000A"/>
                                      <w:lang w:val="da-DK"/>
                                    </w:rPr>
                                    <w:t>svd_robust</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Normal"/>
                                    <w:widowControl/>
                                    <w:bidi w:val="0"/>
                                    <w:spacing w:lineRule="auto" w:line="240" w:before="0" w:after="160"/>
                                    <w:jc w:val="left"/>
                                    <w:rPr>
                                      <w:color w:val="00000A"/>
                                    </w:rPr>
                                  </w:pPr>
                                  <w:r>
                                    <w:rPr>
                                      <w:color w:val="00000A"/>
                                      <w:lang w:val="da-DK"/>
                                    </w:rPr>
                                    <w:t>19 min 33 sec</w:t>
                                  </w:r>
                                </w:p>
                              </w:tc>
                            </w:tr>
                          </w:tbl>
                          <w:p>
                            <w:pPr>
                              <w:pStyle w:val="FrameContents"/>
                              <w:spacing w:before="0" w:after="160"/>
                              <w:rPr>
                                <w:color w:val="000000"/>
                              </w:rPr>
                            </w:pPr>
                            <w:r>
                              <w:rPr>
                                <w:color w:val="000000"/>
                              </w:rPr>
                            </w:r>
                          </w:p>
                        </w:txbxContent>
                      </wps:txbx>
                      <wps:bodyPr lIns="0" rIns="0" tIns="0" bIns="0">
                        <a:spAutoFit/>
                      </wps:bodyPr>
                    </wps:wsp>
                  </a:graphicData>
                </a:graphic>
              </wp:anchor>
            </w:drawing>
          </mc:Choice>
          <mc:Fallback>
            <w:pict>
              <v:rect id="shape_0" ID="Frame2" stroked="f" style="position:absolute;margin-left:75.85pt;margin-top:10.1pt;width:296pt;height:130.75pt;mso-position-horizontal-relative:page">
                <w10:wrap type="none"/>
                <v:fill o:detectmouseclick="t" on="false"/>
                <v:stroke color="#3465a4" joinstyle="round" endcap="flat"/>
                <v:textbox>
                  <w:txbxContent>
                    <w:tbl>
                      <w:tblPr>
                        <w:tblW w:w="5920" w:type="dxa"/>
                        <w:jc w:val="left"/>
                        <w:tblInd w:w="98"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93" w:type="dxa"/>
                          <w:bottom w:w="0" w:type="dxa"/>
                          <w:right w:w="108" w:type="dxa"/>
                        </w:tblCellMar>
                        <w:tblLook w:val="0000" w:noVBand="0" w:noHBand="0" w:lastColumn="0" w:firstColumn="0" w:lastRow="0" w:firstRow="0"/>
                      </w:tblPr>
                      <w:tblGrid>
                        <w:gridCol w:w="1082"/>
                        <w:gridCol w:w="3137"/>
                        <w:gridCol w:w="1701"/>
                      </w:tblGrid>
                      <w:tr>
                        <w:trPr>
                          <w:trHeight w:val="56" w:hRule="atLeast"/>
                        </w:trPr>
                        <w:tc>
                          <w:tcPr>
                            <w:tcW w:w="108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Normal"/>
                              <w:widowControl/>
                              <w:bidi w:val="0"/>
                              <w:spacing w:lineRule="auto" w:line="240" w:before="0" w:after="160"/>
                              <w:jc w:val="left"/>
                              <w:rPr>
                                <w:color w:val="00000A"/>
                              </w:rPr>
                            </w:pPr>
                            <w:r>
                              <w:rPr>
                                <w:b/>
                                <w:color w:val="00000A"/>
                                <w:lang w:val="en-US"/>
                              </w:rPr>
                              <w:t>nproc</w:t>
                            </w:r>
                          </w:p>
                        </w:tc>
                        <w:tc>
                          <w:tcPr>
                            <w:tcW w:w="31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Normal"/>
                              <w:widowControl/>
                              <w:bidi w:val="0"/>
                              <w:spacing w:lineRule="auto" w:line="240" w:before="0" w:after="160"/>
                              <w:jc w:val="left"/>
                              <w:rPr>
                                <w:color w:val="00000A"/>
                              </w:rPr>
                            </w:pPr>
                            <w:r>
                              <w:rPr>
                                <w:b/>
                                <w:color w:val="00000A"/>
                                <w:lang w:val="en-US"/>
                              </w:rPr>
                              <w:t>Solver</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Normal"/>
                              <w:widowControl/>
                              <w:bidi w:val="0"/>
                              <w:spacing w:lineRule="auto" w:line="240" w:before="0" w:after="160"/>
                              <w:jc w:val="left"/>
                              <w:rPr>
                                <w:color w:val="00000A"/>
                              </w:rPr>
                            </w:pPr>
                            <w:r>
                              <w:rPr>
                                <w:b/>
                                <w:color w:val="00000A"/>
                                <w:lang w:val="en-US"/>
                              </w:rPr>
                              <w:t>Walltime</w:t>
                            </w:r>
                          </w:p>
                        </w:tc>
                      </w:tr>
                      <w:tr>
                        <w:trPr>
                          <w:trHeight w:val="298" w:hRule="atLeast"/>
                        </w:trPr>
                        <w:tc>
                          <w:tcPr>
                            <w:tcW w:w="108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Normal"/>
                              <w:widowControl/>
                              <w:bidi w:val="0"/>
                              <w:spacing w:lineRule="auto" w:line="240" w:before="0" w:after="160"/>
                              <w:jc w:val="left"/>
                              <w:rPr>
                                <w:color w:val="00000A"/>
                              </w:rPr>
                            </w:pPr>
                            <w:r>
                              <w:rPr>
                                <w:color w:val="00000A"/>
                                <w:lang w:val="en-US"/>
                              </w:rPr>
                              <w:t>8</w:t>
                            </w:r>
                          </w:p>
                        </w:tc>
                        <w:tc>
                          <w:tcPr>
                            <w:tcW w:w="31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Normal"/>
                              <w:widowControl/>
                              <w:bidi w:val="0"/>
                              <w:spacing w:lineRule="auto" w:line="240" w:before="0" w:after="160"/>
                              <w:jc w:val="left"/>
                              <w:rPr>
                                <w:color w:val="00000A"/>
                              </w:rPr>
                            </w:pPr>
                            <w:r>
                              <w:rPr>
                                <w:color w:val="00000A"/>
                                <w:lang w:val="en-US"/>
                              </w:rPr>
                              <w:t>petsc -pc_type=jacobi</w:t>
                              <w:tab/>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Normal"/>
                              <w:widowControl/>
                              <w:bidi w:val="0"/>
                              <w:spacing w:lineRule="auto" w:line="240" w:before="0" w:after="160"/>
                              <w:jc w:val="left"/>
                              <w:rPr>
                                <w:color w:val="00000A"/>
                              </w:rPr>
                            </w:pPr>
                            <w:r>
                              <w:rPr>
                                <w:color w:val="00000A"/>
                                <w:lang w:val="en-US"/>
                              </w:rPr>
                              <w:t>13 min 22 sec</w:t>
                            </w:r>
                          </w:p>
                        </w:tc>
                      </w:tr>
                      <w:tr>
                        <w:trPr>
                          <w:trHeight w:val="55" w:hRule="atLeast"/>
                        </w:trPr>
                        <w:tc>
                          <w:tcPr>
                            <w:tcW w:w="108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Normal"/>
                              <w:widowControl/>
                              <w:bidi w:val="0"/>
                              <w:spacing w:lineRule="auto" w:line="240" w:before="0" w:after="160"/>
                              <w:jc w:val="left"/>
                              <w:rPr>
                                <w:color w:val="00000A"/>
                              </w:rPr>
                            </w:pPr>
                            <w:r>
                              <w:rPr>
                                <w:color w:val="00000A"/>
                                <w:lang w:val="en-US"/>
                              </w:rPr>
                              <w:t>4</w:t>
                            </w:r>
                          </w:p>
                        </w:tc>
                        <w:tc>
                          <w:tcPr>
                            <w:tcW w:w="31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Normal"/>
                              <w:widowControl/>
                              <w:bidi w:val="0"/>
                              <w:spacing w:lineRule="auto" w:line="240" w:before="0" w:after="160"/>
                              <w:jc w:val="left"/>
                              <w:rPr>
                                <w:color w:val="00000A"/>
                              </w:rPr>
                            </w:pPr>
                            <w:r>
                              <w:rPr>
                                <w:color w:val="00000A"/>
                                <w:lang w:val="en-US"/>
                              </w:rPr>
                              <w:t>petsc -pc_type=jacobi</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Normal"/>
                              <w:widowControl/>
                              <w:bidi w:val="0"/>
                              <w:spacing w:lineRule="auto" w:line="240" w:before="0" w:after="160"/>
                              <w:jc w:val="left"/>
                              <w:rPr>
                                <w:color w:val="00000A"/>
                              </w:rPr>
                            </w:pPr>
                            <w:r>
                              <w:rPr>
                                <w:color w:val="00000A"/>
                                <w:lang w:val="en-US"/>
                              </w:rPr>
                              <w:t>14 min 05 sec</w:t>
                            </w:r>
                          </w:p>
                        </w:tc>
                      </w:tr>
                      <w:tr>
                        <w:trPr>
                          <w:trHeight w:val="55" w:hRule="atLeast"/>
                        </w:trPr>
                        <w:tc>
                          <w:tcPr>
                            <w:tcW w:w="108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Normal"/>
                              <w:widowControl/>
                              <w:bidi w:val="0"/>
                              <w:spacing w:lineRule="auto" w:line="240" w:before="0" w:after="160"/>
                              <w:jc w:val="left"/>
                              <w:rPr>
                                <w:color w:val="00000A"/>
                              </w:rPr>
                            </w:pPr>
                            <w:r>
                              <w:rPr>
                                <w:color w:val="00000A"/>
                                <w:lang w:val="en-US"/>
                              </w:rPr>
                              <w:t>1</w:t>
                            </w:r>
                          </w:p>
                        </w:tc>
                        <w:tc>
                          <w:tcPr>
                            <w:tcW w:w="31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Normal"/>
                              <w:widowControl/>
                              <w:bidi w:val="0"/>
                              <w:spacing w:lineRule="auto" w:line="240" w:before="0" w:after="160"/>
                              <w:jc w:val="left"/>
                              <w:rPr>
                                <w:color w:val="00000A"/>
                              </w:rPr>
                            </w:pPr>
                            <w:r>
                              <w:rPr>
                                <w:color w:val="00000A"/>
                                <w:lang w:val="en-US"/>
                              </w:rPr>
                              <w:t>petsc -pc_type=jacobi</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Normal"/>
                              <w:widowControl/>
                              <w:bidi w:val="0"/>
                              <w:spacing w:lineRule="auto" w:line="240" w:before="0" w:after="160"/>
                              <w:jc w:val="left"/>
                              <w:rPr>
                                <w:color w:val="00000A"/>
                              </w:rPr>
                            </w:pPr>
                            <w:r>
                              <w:rPr>
                                <w:color w:val="00000A"/>
                                <w:lang w:val="en-US"/>
                              </w:rPr>
                              <w:t>15 min 23 sec</w:t>
                            </w:r>
                          </w:p>
                        </w:tc>
                      </w:tr>
                      <w:tr>
                        <w:trPr>
                          <w:trHeight w:val="55" w:hRule="atLeast"/>
                        </w:trPr>
                        <w:tc>
                          <w:tcPr>
                            <w:tcW w:w="108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Normal"/>
                              <w:widowControl/>
                              <w:bidi w:val="0"/>
                              <w:spacing w:lineRule="auto" w:line="240" w:before="0" w:after="160"/>
                              <w:jc w:val="left"/>
                              <w:rPr>
                                <w:color w:val="00000A"/>
                              </w:rPr>
                            </w:pPr>
                            <w:r>
                              <w:rPr>
                                <w:color w:val="00000A"/>
                                <w:lang w:val="en-US"/>
                              </w:rPr>
                              <w:t>1</w:t>
                            </w:r>
                          </w:p>
                        </w:tc>
                        <w:tc>
                          <w:tcPr>
                            <w:tcW w:w="31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Normal"/>
                              <w:widowControl/>
                              <w:bidi w:val="0"/>
                              <w:spacing w:lineRule="auto" w:line="240" w:before="0" w:after="160"/>
                              <w:jc w:val="left"/>
                              <w:rPr>
                                <w:color w:val="00000A"/>
                              </w:rPr>
                            </w:pPr>
                            <w:r>
                              <w:rPr>
                                <w:color w:val="00000A"/>
                                <w:lang w:val="da-DK"/>
                              </w:rPr>
                              <w:t>svd_robust</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Normal"/>
                              <w:widowControl/>
                              <w:bidi w:val="0"/>
                              <w:spacing w:lineRule="auto" w:line="240" w:before="0" w:after="160"/>
                              <w:jc w:val="left"/>
                              <w:rPr>
                                <w:color w:val="00000A"/>
                              </w:rPr>
                            </w:pPr>
                            <w:r>
                              <w:rPr>
                                <w:color w:val="00000A"/>
                                <w:lang w:val="da-DK"/>
                              </w:rPr>
                              <w:t>19 min 33 sec</w:t>
                            </w:r>
                          </w:p>
                        </w:tc>
                      </w:tr>
                    </w:tbl>
                    <w:p>
                      <w:pPr>
                        <w:pStyle w:val="FrameContents"/>
                        <w:spacing w:before="0" w:after="160"/>
                        <w:rPr>
                          <w:color w:val="000000"/>
                        </w:rPr>
                      </w:pPr>
                      <w:r>
                        <w:rPr>
                          <w:color w:val="000000"/>
                        </w:rPr>
                      </w:r>
                    </w:p>
                  </w:txbxContent>
                </v:textbox>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The Krylov subspace solver (KSP) chosen for this example was the unmodified Gram-Schmidt Orthogonalisation method with no iterative refinement (GMRES). We applied a Jacobi preconditioner to the matrix problem. The solve times for each of the 48 domains is shown. The PETSc library exhibited better performance than the serial SVD solve in all cases. The variations in runtimes for each subdomain is due to each domain having a different observation density which results in a variation in matrix size.</w:t>
      </w:r>
    </w:p>
    <w:p>
      <w:pPr>
        <w:pStyle w:val="Normal"/>
        <w:rPr/>
      </w:pPr>
      <w:r>
        <w:rPr/>
      </w:r>
    </w:p>
    <w:p>
      <w:pPr>
        <w:pStyle w:val="Normal"/>
        <w:jc w:val="center"/>
        <w:rPr/>
      </w:pPr>
      <w:r>
        <w:drawing>
          <wp:anchor behindDoc="0" distT="152400" distB="164465" distL="152400" distR="152400" simplePos="0" locked="0" layoutInCell="1" allowOverlap="1" relativeHeight="2">
            <wp:simplePos x="0" y="0"/>
            <wp:positionH relativeFrom="margin">
              <wp:posOffset>0</wp:posOffset>
            </wp:positionH>
            <wp:positionV relativeFrom="line">
              <wp:posOffset>114300</wp:posOffset>
            </wp:positionV>
            <wp:extent cx="5715000" cy="4331335"/>
            <wp:effectExtent l="0" t="0" r="0" b="0"/>
            <wp:wrapTopAndBottom/>
            <wp:docPr id="14" name="officeArt object"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fficeArt object" descr=""/>
                    <pic:cNvPicPr>
                      <a:picLocks noChangeAspect="1" noChangeArrowheads="1"/>
                    </pic:cNvPicPr>
                  </pic:nvPicPr>
                  <pic:blipFill>
                    <a:blip r:embed="rId13"/>
                    <a:stretch>
                      <a:fillRect/>
                    </a:stretch>
                  </pic:blipFill>
                  <pic:spPr bwMode="auto">
                    <a:xfrm>
                      <a:off x="0" y="0"/>
                      <a:ext cx="5715000" cy="4331335"/>
                    </a:xfrm>
                    <a:prstGeom prst="rect">
                      <a:avLst/>
                    </a:prstGeom>
                  </pic:spPr>
                </pic:pic>
              </a:graphicData>
            </a:graphic>
          </wp:anchor>
        </w:drawing>
      </w:r>
      <w:r>
        <w:rPr/>
        <w:t>F</w:t>
      </w:r>
      <w:r>
        <w:rPr/>
        <w:t>igure 8. PETSc solve times over varying core counts compared with the original serial SVD solver method</w:t>
      </w:r>
    </w:p>
    <w:p>
      <w:pPr>
        <w:pStyle w:val="Normal"/>
        <w:rPr/>
      </w:pPr>
      <w:r>
        <w:rPr/>
        <w:t>Profiling of the BODAS code indicated that the function called calc_inc(), which calculates the increment field for the analysis, was expensive. Parallelising this function provided an approximate 3x speedup over the serial version:</w:t>
      </w:r>
    </w:p>
    <w:p>
      <w:pPr>
        <w:pStyle w:val="Normal"/>
        <w:rPr>
          <w:highlight w:val="yellow"/>
        </w:rPr>
      </w:pPr>
      <w:r>
        <w:rPr>
          <w:highlight w:val="yellow"/>
        </w:rPr>
        <mc:AlternateContent>
          <mc:Choice Requires="wps">
            <w:drawing>
              <wp:anchor behindDoc="0" distT="0" distB="0" distL="114300" distR="114300" simplePos="0" locked="0" layoutInCell="1" allowOverlap="1" relativeHeight="8">
                <wp:simplePos x="0" y="0"/>
                <wp:positionH relativeFrom="page">
                  <wp:posOffset>1991995</wp:posOffset>
                </wp:positionH>
                <wp:positionV relativeFrom="paragraph">
                  <wp:posOffset>73660</wp:posOffset>
                </wp:positionV>
                <wp:extent cx="3851275" cy="772795"/>
                <wp:effectExtent l="0" t="0" r="0" b="0"/>
                <wp:wrapSquare wrapText="bothSides"/>
                <wp:docPr id="15" name="Frame3"/>
                <a:graphic xmlns:a="http://schemas.openxmlformats.org/drawingml/2006/main">
                  <a:graphicData uri="http://schemas.microsoft.com/office/word/2010/wordprocessingShape">
                    <wps:wsp>
                      <wps:cNvSpPr/>
                      <wps:spPr>
                        <a:xfrm>
                          <a:off x="0" y="0"/>
                          <a:ext cx="3850560" cy="772200"/>
                        </a:xfrm>
                        <a:prstGeom prst="rect">
                          <a:avLst/>
                        </a:prstGeom>
                        <a:noFill/>
                        <a:ln>
                          <a:noFill/>
                        </a:ln>
                      </wps:spPr>
                      <wps:style>
                        <a:lnRef idx="0"/>
                        <a:fillRef idx="0"/>
                        <a:effectRef idx="0"/>
                        <a:fontRef idx="minor"/>
                      </wps:style>
                      <wps:txbx>
                        <w:txbxContent>
                          <w:tbl>
                            <w:tblPr>
                              <w:tblW w:w="6063" w:type="dxa"/>
                              <w:jc w:val="left"/>
                              <w:tblInd w:w="98"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93" w:type="dxa"/>
                                <w:bottom w:w="0" w:type="dxa"/>
                                <w:right w:w="108" w:type="dxa"/>
                              </w:tblCellMar>
                              <w:tblLook w:val="0000" w:noVBand="0" w:noHBand="0" w:lastColumn="0" w:firstColumn="0" w:lastRow="0" w:firstRow="0"/>
                            </w:tblPr>
                            <w:tblGrid>
                              <w:gridCol w:w="1200"/>
                              <w:gridCol w:w="3162"/>
                              <w:gridCol w:w="1701"/>
                            </w:tblGrid>
                            <w:tr>
                              <w:trPr>
                                <w:trHeight w:val="305" w:hRule="atLeast"/>
                              </w:trPr>
                              <w:tc>
                                <w:tcPr>
                                  <w:tcW w:w="12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Body"/>
                                    <w:rPr/>
                                  </w:pPr>
                                  <w:r>
                                    <w:rPr>
                                      <w:rFonts w:ascii="Calibri" w:hAnsi="Calibri" w:asciiTheme="minorHAnsi" w:hAnsiTheme="minorHAnsi"/>
                                      <w:b/>
                                    </w:rPr>
                                    <w:t>nproc</w:t>
                                  </w:r>
                                </w:p>
                              </w:tc>
                              <w:tc>
                                <w:tcPr>
                                  <w:tcW w:w="31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Body"/>
                                    <w:rPr/>
                                  </w:pPr>
                                  <w:r>
                                    <w:rPr>
                                      <w:rFonts w:ascii="Calibri" w:hAnsi="Calibri" w:asciiTheme="minorHAnsi" w:hAnsiTheme="minorHAnsi"/>
                                      <w:b/>
                                    </w:rPr>
                                    <w:t>Solver</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Body"/>
                                    <w:rPr/>
                                  </w:pPr>
                                  <w:r>
                                    <w:rPr>
                                      <w:rFonts w:ascii="Calibri" w:hAnsi="Calibri" w:asciiTheme="minorHAnsi" w:hAnsiTheme="minorHAnsi"/>
                                      <w:b/>
                                    </w:rPr>
                                    <w:t>Walltime</w:t>
                                  </w:r>
                                </w:p>
                              </w:tc>
                            </w:tr>
                            <w:tr>
                              <w:trPr>
                                <w:trHeight w:val="305" w:hRule="atLeast"/>
                              </w:trPr>
                              <w:tc>
                                <w:tcPr>
                                  <w:tcW w:w="12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Body"/>
                                    <w:rPr/>
                                  </w:pPr>
                                  <w:r>
                                    <w:rPr>
                                      <w:rFonts w:ascii="Calibri" w:hAnsi="Calibri" w:asciiTheme="minorHAnsi" w:hAnsiTheme="minorHAnsi"/>
                                    </w:rPr>
                                    <w:t>1</w:t>
                                  </w:r>
                                </w:p>
                              </w:tc>
                              <w:tc>
                                <w:tcPr>
                                  <w:tcW w:w="31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Body"/>
                                    <w:rPr/>
                                  </w:pPr>
                                  <w:r>
                                    <w:rPr>
                                      <w:rFonts w:ascii="Calibri" w:hAnsi="Calibri" w:asciiTheme="minorHAnsi" w:hAnsiTheme="minorHAnsi"/>
                                      <w:lang w:val="pt-PT"/>
                                    </w:rPr>
                                    <w:t>petsc pc_type=jacobi</w:t>
                                    <w:tab/>
                                    <w:t>serial</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Body"/>
                                    <w:rPr/>
                                  </w:pPr>
                                  <w:r>
                                    <w:rPr>
                                      <w:rFonts w:ascii="Calibri" w:hAnsi="Calibri" w:asciiTheme="minorHAnsi" w:hAnsiTheme="minorHAnsi"/>
                                      <w:lang w:val="pt-PT"/>
                                    </w:rPr>
                                    <w:t>13 min 22 sec</w:t>
                                  </w:r>
                                </w:p>
                              </w:tc>
                            </w:tr>
                            <w:tr>
                              <w:trPr>
                                <w:trHeight w:val="305" w:hRule="atLeast"/>
                              </w:trPr>
                              <w:tc>
                                <w:tcPr>
                                  <w:tcW w:w="12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Body"/>
                                    <w:rPr/>
                                  </w:pPr>
                                  <w:r>
                                    <w:rPr>
                                      <w:rFonts w:ascii="Calibri" w:hAnsi="Calibri" w:asciiTheme="minorHAnsi" w:hAnsiTheme="minorHAnsi"/>
                                    </w:rPr>
                                    <w:t>8</w:t>
                                  </w:r>
                                </w:p>
                              </w:tc>
                              <w:tc>
                                <w:tcPr>
                                  <w:tcW w:w="31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Body"/>
                                    <w:rPr/>
                                  </w:pPr>
                                  <w:r>
                                    <w:rPr>
                                      <w:rFonts w:ascii="Calibri" w:hAnsi="Calibri" w:asciiTheme="minorHAnsi" w:hAnsiTheme="minorHAnsi"/>
                                      <w:lang w:val="pt-PT"/>
                                    </w:rPr>
                                    <w:t xml:space="preserve">petsc </w:t>
                                  </w:r>
                                  <w:r>
                                    <w:rPr>
                                      <w:rFonts w:ascii="Calibri" w:hAnsi="Calibri" w:asciiTheme="minorHAnsi" w:hAnsiTheme="minorHAnsi"/>
                                    </w:rPr>
                                    <w:t xml:space="preserve"> pc_type=jacobi</w:t>
                                    <w:tab/>
                                    <w:t>parallel</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Body"/>
                                    <w:rPr/>
                                  </w:pPr>
                                  <w:r>
                                    <w:rPr>
                                      <w:rFonts w:ascii="Calibri" w:hAnsi="Calibri" w:asciiTheme="minorHAnsi" w:hAnsiTheme="minorHAnsi"/>
                                    </w:rPr>
                                    <w:t>5 min 19 sec</w:t>
                                  </w:r>
                                </w:p>
                              </w:tc>
                            </w:tr>
                          </w:tbl>
                          <w:p>
                            <w:pPr>
                              <w:pStyle w:val="FrameContents"/>
                              <w:spacing w:before="0" w:after="160"/>
                              <w:rPr>
                                <w:color w:val="000000"/>
                              </w:rPr>
                            </w:pPr>
                            <w:r>
                              <w:rPr>
                                <w:color w:val="000000"/>
                              </w:rPr>
                            </w:r>
                          </w:p>
                        </w:txbxContent>
                      </wps:txbx>
                      <wps:bodyPr lIns="0" rIns="0" tIns="0" bIns="0">
                        <a:spAutoFit/>
                      </wps:bodyPr>
                    </wps:wsp>
                  </a:graphicData>
                </a:graphic>
              </wp:anchor>
            </w:drawing>
          </mc:Choice>
          <mc:Fallback>
            <w:pict>
              <v:rect id="shape_0" ID="Frame3" stroked="f" style="position:absolute;margin-left:156.85pt;margin-top:5.8pt;width:303.15pt;height:60.75pt;mso-position-horizontal-relative:page">
                <w10:wrap type="none"/>
                <v:fill o:detectmouseclick="t" on="false"/>
                <v:stroke color="#3465a4" joinstyle="round" endcap="flat"/>
                <v:textbox>
                  <w:txbxContent>
                    <w:tbl>
                      <w:tblPr>
                        <w:tblW w:w="6063" w:type="dxa"/>
                        <w:jc w:val="left"/>
                        <w:tblInd w:w="98"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93" w:type="dxa"/>
                          <w:bottom w:w="0" w:type="dxa"/>
                          <w:right w:w="108" w:type="dxa"/>
                        </w:tblCellMar>
                        <w:tblLook w:val="0000" w:noVBand="0" w:noHBand="0" w:lastColumn="0" w:firstColumn="0" w:lastRow="0" w:firstRow="0"/>
                      </w:tblPr>
                      <w:tblGrid>
                        <w:gridCol w:w="1200"/>
                        <w:gridCol w:w="3162"/>
                        <w:gridCol w:w="1701"/>
                      </w:tblGrid>
                      <w:tr>
                        <w:trPr>
                          <w:trHeight w:val="305" w:hRule="atLeast"/>
                        </w:trPr>
                        <w:tc>
                          <w:tcPr>
                            <w:tcW w:w="12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Body"/>
                              <w:rPr/>
                            </w:pPr>
                            <w:r>
                              <w:rPr>
                                <w:rFonts w:ascii="Calibri" w:hAnsi="Calibri" w:asciiTheme="minorHAnsi" w:hAnsiTheme="minorHAnsi"/>
                                <w:b/>
                              </w:rPr>
                              <w:t>nproc</w:t>
                            </w:r>
                          </w:p>
                        </w:tc>
                        <w:tc>
                          <w:tcPr>
                            <w:tcW w:w="31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Body"/>
                              <w:rPr/>
                            </w:pPr>
                            <w:r>
                              <w:rPr>
                                <w:rFonts w:ascii="Calibri" w:hAnsi="Calibri" w:asciiTheme="minorHAnsi" w:hAnsiTheme="minorHAnsi"/>
                                <w:b/>
                              </w:rPr>
                              <w:t>Solver</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Body"/>
                              <w:rPr/>
                            </w:pPr>
                            <w:r>
                              <w:rPr>
                                <w:rFonts w:ascii="Calibri" w:hAnsi="Calibri" w:asciiTheme="minorHAnsi" w:hAnsiTheme="minorHAnsi"/>
                                <w:b/>
                              </w:rPr>
                              <w:t>Walltime</w:t>
                            </w:r>
                          </w:p>
                        </w:tc>
                      </w:tr>
                      <w:tr>
                        <w:trPr>
                          <w:trHeight w:val="305" w:hRule="atLeast"/>
                        </w:trPr>
                        <w:tc>
                          <w:tcPr>
                            <w:tcW w:w="12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Body"/>
                              <w:rPr/>
                            </w:pPr>
                            <w:r>
                              <w:rPr>
                                <w:rFonts w:ascii="Calibri" w:hAnsi="Calibri" w:asciiTheme="minorHAnsi" w:hAnsiTheme="minorHAnsi"/>
                              </w:rPr>
                              <w:t>1</w:t>
                            </w:r>
                          </w:p>
                        </w:tc>
                        <w:tc>
                          <w:tcPr>
                            <w:tcW w:w="31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Body"/>
                              <w:rPr/>
                            </w:pPr>
                            <w:r>
                              <w:rPr>
                                <w:rFonts w:ascii="Calibri" w:hAnsi="Calibri" w:asciiTheme="minorHAnsi" w:hAnsiTheme="minorHAnsi"/>
                                <w:lang w:val="pt-PT"/>
                              </w:rPr>
                              <w:t>petsc pc_type=jacobi</w:t>
                              <w:tab/>
                              <w:t>serial</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Body"/>
                              <w:rPr/>
                            </w:pPr>
                            <w:r>
                              <w:rPr>
                                <w:rFonts w:ascii="Calibri" w:hAnsi="Calibri" w:asciiTheme="minorHAnsi" w:hAnsiTheme="minorHAnsi"/>
                                <w:lang w:val="pt-PT"/>
                              </w:rPr>
                              <w:t>13 min 22 sec</w:t>
                            </w:r>
                          </w:p>
                        </w:tc>
                      </w:tr>
                      <w:tr>
                        <w:trPr>
                          <w:trHeight w:val="305" w:hRule="atLeast"/>
                        </w:trPr>
                        <w:tc>
                          <w:tcPr>
                            <w:tcW w:w="12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Body"/>
                              <w:rPr/>
                            </w:pPr>
                            <w:r>
                              <w:rPr>
                                <w:rFonts w:ascii="Calibri" w:hAnsi="Calibri" w:asciiTheme="minorHAnsi" w:hAnsiTheme="minorHAnsi"/>
                              </w:rPr>
                              <w:t>8</w:t>
                            </w:r>
                          </w:p>
                        </w:tc>
                        <w:tc>
                          <w:tcPr>
                            <w:tcW w:w="31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Body"/>
                              <w:rPr/>
                            </w:pPr>
                            <w:r>
                              <w:rPr>
                                <w:rFonts w:ascii="Calibri" w:hAnsi="Calibri" w:asciiTheme="minorHAnsi" w:hAnsiTheme="minorHAnsi"/>
                                <w:lang w:val="pt-PT"/>
                              </w:rPr>
                              <w:t xml:space="preserve">petsc </w:t>
                            </w:r>
                            <w:r>
                              <w:rPr>
                                <w:rFonts w:ascii="Calibri" w:hAnsi="Calibri" w:asciiTheme="minorHAnsi" w:hAnsiTheme="minorHAnsi"/>
                              </w:rPr>
                              <w:t xml:space="preserve"> pc_type=jacobi</w:t>
                              <w:tab/>
                              <w:t>parallel</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3" w:type="dxa"/>
                            </w:tcMar>
                          </w:tcPr>
                          <w:p>
                            <w:pPr>
                              <w:pStyle w:val="Body"/>
                              <w:rPr/>
                            </w:pPr>
                            <w:r>
                              <w:rPr>
                                <w:rFonts w:ascii="Calibri" w:hAnsi="Calibri" w:asciiTheme="minorHAnsi" w:hAnsiTheme="minorHAnsi"/>
                              </w:rPr>
                              <w:t>5 min 19 sec</w:t>
                            </w:r>
                          </w:p>
                        </w:tc>
                      </w:tr>
                    </w:tbl>
                    <w:p>
                      <w:pPr>
                        <w:pStyle w:val="FrameContents"/>
                        <w:spacing w:before="0" w:after="160"/>
                        <w:rPr>
                          <w:color w:val="000000"/>
                        </w:rPr>
                      </w:pPr>
                      <w:r>
                        <w:rPr>
                          <w:color w:val="000000"/>
                        </w:rPr>
                      </w:r>
                    </w:p>
                  </w:txbxContent>
                </v:textbox>
              </v:rect>
            </w:pict>
          </mc:Fallback>
        </mc:AlternateContent>
      </w:r>
    </w:p>
    <w:p>
      <w:pPr>
        <w:pStyle w:val="Normal"/>
        <w:spacing w:lineRule="auto" w:line="259"/>
        <w:rPr>
          <w:color w:val="000000" w:themeColor="text1"/>
        </w:rPr>
      </w:pPr>
      <w:r>
        <w:rPr>
          <w:color w:val="000000" w:themeColor="text1"/>
        </w:rPr>
      </w:r>
    </w:p>
    <w:p>
      <w:pPr>
        <w:pStyle w:val="Normal"/>
        <w:spacing w:lineRule="auto" w:line="259"/>
        <w:rPr>
          <w:color w:val="000000" w:themeColor="text1"/>
        </w:rPr>
      </w:pPr>
      <w:r>
        <w:rPr>
          <w:color w:val="000000" w:themeColor="text1"/>
        </w:rPr>
      </w:r>
    </w:p>
    <w:p>
      <w:pPr>
        <w:pStyle w:val="Normal"/>
        <w:spacing w:lineRule="auto" w:line="259"/>
        <w:rPr>
          <w:color w:val="000000" w:themeColor="text1"/>
        </w:rPr>
      </w:pPr>
      <w:r>
        <w:rPr>
          <w:color w:val="000000" w:themeColor="text1"/>
        </w:rPr>
      </w:r>
      <w:r>
        <w:br w:type="page"/>
      </w:r>
    </w:p>
    <w:p>
      <w:pPr>
        <w:pStyle w:val="Normal"/>
        <w:rPr>
          <w:color w:val="000000" w:themeColor="text1"/>
        </w:rPr>
      </w:pPr>
      <w:r>
        <w:rPr>
          <w:color w:val="000000" w:themeColor="text1"/>
        </w:rPr>
      </w:r>
    </w:p>
    <w:p>
      <w:pPr>
        <w:pStyle w:val="Heading4"/>
        <w:numPr>
          <w:ilvl w:val="3"/>
          <w:numId w:val="2"/>
        </w:numPr>
        <w:ind w:left="360" w:hanging="0"/>
        <w:rPr/>
      </w:pPr>
      <w:r>
        <w:rPr/>
        <w:t>Part (3): Ocean Models</w:t>
      </w:r>
    </w:p>
    <w:p>
      <w:pPr>
        <w:pStyle w:val="Normal"/>
        <w:rPr>
          <w:rFonts w:cs="Courier New"/>
          <w:b/>
          <w:b/>
          <w:color w:val="000000" w:themeColor="text1"/>
          <w:highlight w:val="yellow"/>
        </w:rPr>
      </w:pPr>
      <w:r>
        <w:rPr>
          <w:b/>
          <w:color w:val="000000" w:themeColor="text1"/>
        </w:rPr>
        <w:t>MOM5 concurrency</w:t>
      </w:r>
    </w:p>
    <w:p>
      <w:pPr>
        <w:pStyle w:val="Normal"/>
        <w:rPr/>
      </w:pPr>
      <w:r>
        <w:rPr/>
        <w:t>We have extended the concurrent ocean-sea ice simulations previously reported to include a configuration using 7680 ocean CPUs and 1280 sea ice CPUs. The values are shown below:</w:t>
      </w:r>
    </w:p>
    <w:tbl>
      <w:tblPr>
        <w:tblW w:w="4561" w:type="dxa"/>
        <w:jc w:val="center"/>
        <w:tblInd w:w="0" w:type="dxa"/>
        <w:tblBorders>
          <w:bottom w:val="single" w:sz="6" w:space="0" w:color="00000A"/>
          <w:insideH w:val="single" w:sz="6" w:space="0" w:color="00000A"/>
        </w:tblBorders>
        <w:tblCellMar>
          <w:top w:w="0" w:type="dxa"/>
          <w:left w:w="108" w:type="dxa"/>
          <w:bottom w:w="0" w:type="dxa"/>
          <w:right w:w="108" w:type="dxa"/>
        </w:tblCellMar>
        <w:tblLook w:val="07e0" w:noVBand="1" w:noHBand="1" w:lastColumn="1" w:firstColumn="1" w:lastRow="1" w:firstRow="1"/>
      </w:tblPr>
      <w:tblGrid>
        <w:gridCol w:w="938"/>
        <w:gridCol w:w="1246"/>
        <w:gridCol w:w="1171"/>
        <w:gridCol w:w="1205"/>
      </w:tblGrid>
      <w:tr>
        <w:trPr/>
        <w:tc>
          <w:tcPr>
            <w:tcW w:w="938" w:type="dxa"/>
            <w:tcBorders>
              <w:bottom w:val="single" w:sz="6" w:space="0" w:color="00000A"/>
              <w:insideH w:val="single" w:sz="6" w:space="0" w:color="00000A"/>
            </w:tcBorders>
            <w:shd w:fill="auto" w:val="clear"/>
            <w:vAlign w:val="bottom"/>
          </w:tcPr>
          <w:p>
            <w:pPr>
              <w:pStyle w:val="Normal"/>
              <w:widowControl/>
              <w:bidi w:val="0"/>
              <w:spacing w:lineRule="auto" w:line="240" w:before="0" w:after="160"/>
              <w:jc w:val="left"/>
              <w:rPr/>
            </w:pPr>
            <w:r>
              <w:rPr/>
              <w:t>CPUs</w:t>
            </w:r>
          </w:p>
        </w:tc>
        <w:tc>
          <w:tcPr>
            <w:tcW w:w="1246" w:type="dxa"/>
            <w:tcBorders>
              <w:bottom w:val="single" w:sz="6" w:space="0" w:color="00000A"/>
              <w:insideH w:val="single" w:sz="6" w:space="0" w:color="00000A"/>
            </w:tcBorders>
            <w:shd w:fill="auto" w:val="clear"/>
            <w:vAlign w:val="bottom"/>
          </w:tcPr>
          <w:p>
            <w:pPr>
              <w:pStyle w:val="Normal"/>
              <w:widowControl/>
              <w:bidi w:val="0"/>
              <w:spacing w:lineRule="auto" w:line="240" w:before="0" w:after="160"/>
              <w:jc w:val="left"/>
              <w:rPr/>
            </w:pPr>
            <w:r>
              <w:rPr/>
              <w:t>Runtime (s)</w:t>
            </w:r>
          </w:p>
        </w:tc>
        <w:tc>
          <w:tcPr>
            <w:tcW w:w="1171" w:type="dxa"/>
            <w:tcBorders>
              <w:bottom w:val="single" w:sz="6" w:space="0" w:color="00000A"/>
              <w:insideH w:val="single" w:sz="6" w:space="0" w:color="00000A"/>
            </w:tcBorders>
            <w:shd w:fill="auto" w:val="clear"/>
            <w:vAlign w:val="bottom"/>
          </w:tcPr>
          <w:p>
            <w:pPr>
              <w:pStyle w:val="Normal"/>
              <w:widowControl/>
              <w:bidi w:val="0"/>
              <w:spacing w:lineRule="auto" w:line="240" w:before="0" w:after="160"/>
              <w:jc w:val="left"/>
              <w:rPr/>
            </w:pPr>
            <w:r>
              <w:rPr/>
              <w:t>CPU Hours</w:t>
            </w:r>
          </w:p>
        </w:tc>
        <w:tc>
          <w:tcPr>
            <w:tcW w:w="1205" w:type="dxa"/>
            <w:tcBorders>
              <w:bottom w:val="single" w:sz="6" w:space="0" w:color="00000A"/>
              <w:insideH w:val="single" w:sz="6" w:space="0" w:color="00000A"/>
            </w:tcBorders>
            <w:shd w:fill="auto" w:val="clear"/>
            <w:vAlign w:val="bottom"/>
          </w:tcPr>
          <w:p>
            <w:pPr>
              <w:pStyle w:val="Normal"/>
              <w:widowControl/>
              <w:bidi w:val="0"/>
              <w:spacing w:lineRule="auto" w:line="240" w:before="0" w:after="160"/>
              <w:jc w:val="left"/>
              <w:rPr/>
            </w:pPr>
            <w:r>
              <w:rPr/>
              <w:t>Years / day</w:t>
            </w:r>
          </w:p>
        </w:tc>
      </w:tr>
      <w:tr>
        <w:trPr/>
        <w:tc>
          <w:tcPr>
            <w:tcW w:w="938"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960 (s)</w:t>
            </w:r>
          </w:p>
        </w:tc>
        <w:tc>
          <w:tcPr>
            <w:tcW w:w="1246"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7364.9</w:t>
            </w:r>
          </w:p>
        </w:tc>
        <w:tc>
          <w:tcPr>
            <w:tcW w:w="1171"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1966.1</w:t>
            </w:r>
          </w:p>
        </w:tc>
        <w:tc>
          <w:tcPr>
            <w:tcW w:w="1205"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11.7</w:t>
            </w:r>
          </w:p>
        </w:tc>
      </w:tr>
      <w:tr>
        <w:trPr/>
        <w:tc>
          <w:tcPr>
            <w:tcW w:w="938"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1920 (s)</w:t>
            </w:r>
          </w:p>
        </w:tc>
        <w:tc>
          <w:tcPr>
            <w:tcW w:w="1246"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3986.8</w:t>
            </w:r>
          </w:p>
        </w:tc>
        <w:tc>
          <w:tcPr>
            <w:tcW w:w="1171"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2126.3</w:t>
            </w:r>
          </w:p>
        </w:tc>
        <w:tc>
          <w:tcPr>
            <w:tcW w:w="1205"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21.7</w:t>
            </w:r>
          </w:p>
        </w:tc>
      </w:tr>
      <w:tr>
        <w:trPr/>
        <w:tc>
          <w:tcPr>
            <w:tcW w:w="938"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2240 (c)</w:t>
            </w:r>
          </w:p>
        </w:tc>
        <w:tc>
          <w:tcPr>
            <w:tcW w:w="1246"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3347.5</w:t>
            </w:r>
          </w:p>
        </w:tc>
        <w:tc>
          <w:tcPr>
            <w:tcW w:w="1171"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2112.4</w:t>
            </w:r>
          </w:p>
        </w:tc>
        <w:tc>
          <w:tcPr>
            <w:tcW w:w="1205"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25.8</w:t>
            </w:r>
          </w:p>
        </w:tc>
      </w:tr>
      <w:tr>
        <w:trPr/>
        <w:tc>
          <w:tcPr>
            <w:tcW w:w="938"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3840 (s)</w:t>
            </w:r>
          </w:p>
        </w:tc>
        <w:tc>
          <w:tcPr>
            <w:tcW w:w="1246"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2504.3</w:t>
            </w:r>
          </w:p>
        </w:tc>
        <w:tc>
          <w:tcPr>
            <w:tcW w:w="1171"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2776.5</w:t>
            </w:r>
          </w:p>
        </w:tc>
        <w:tc>
          <w:tcPr>
            <w:tcW w:w="1205"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34.5</w:t>
            </w:r>
          </w:p>
        </w:tc>
      </w:tr>
      <w:tr>
        <w:trPr/>
        <w:tc>
          <w:tcPr>
            <w:tcW w:w="938"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4480 (c)</w:t>
            </w:r>
          </w:p>
        </w:tc>
        <w:tc>
          <w:tcPr>
            <w:tcW w:w="1246"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1919.6</w:t>
            </w:r>
          </w:p>
        </w:tc>
        <w:tc>
          <w:tcPr>
            <w:tcW w:w="1171"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2510.0</w:t>
            </w:r>
          </w:p>
        </w:tc>
        <w:tc>
          <w:tcPr>
            <w:tcW w:w="1205"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45.0</w:t>
            </w:r>
          </w:p>
        </w:tc>
      </w:tr>
      <w:tr>
        <w:trPr/>
        <w:tc>
          <w:tcPr>
            <w:tcW w:w="938"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8960 (c)</w:t>
            </w:r>
          </w:p>
        </w:tc>
        <w:tc>
          <w:tcPr>
            <w:tcW w:w="1246"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1500.9</w:t>
            </w:r>
          </w:p>
        </w:tc>
        <w:tc>
          <w:tcPr>
            <w:tcW w:w="1171"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3964.8</w:t>
            </w:r>
          </w:p>
        </w:tc>
        <w:tc>
          <w:tcPr>
            <w:tcW w:w="1205" w:type="dxa"/>
            <w:tcBorders>
              <w:top w:val="single" w:sz="6" w:space="0" w:color="00000A"/>
              <w:bottom w:val="single" w:sz="6" w:space="0" w:color="00000A"/>
              <w:insideH w:val="single" w:sz="6" w:space="0" w:color="00000A"/>
            </w:tcBorders>
            <w:shd w:fill="auto" w:val="clear"/>
          </w:tcPr>
          <w:p>
            <w:pPr>
              <w:pStyle w:val="Normal"/>
              <w:widowControl/>
              <w:bidi w:val="0"/>
              <w:spacing w:lineRule="auto" w:line="240" w:before="0" w:after="160"/>
              <w:jc w:val="left"/>
              <w:rPr/>
            </w:pPr>
            <w:r>
              <w:rPr/>
              <w:t>57.6</w:t>
            </w:r>
          </w:p>
        </w:tc>
      </w:tr>
    </w:tbl>
    <w:p>
      <w:pPr>
        <w:pStyle w:val="Normal"/>
        <w:rPr/>
      </w:pPr>
      <w:r>
        <w:rPr/>
        <w:t>As a result of this work, the global 0.25° MOM simulations can now output results at nearly 58 model years per day.</w:t>
      </w:r>
    </w:p>
    <w:p>
      <w:pPr>
        <w:pStyle w:val="Normal"/>
        <w:rPr>
          <w:b/>
          <w:b/>
          <w:color w:val="2E74B5" w:themeColor="accent1" w:themeShade="bf"/>
        </w:rPr>
      </w:pPr>
      <w:r>
        <w:rPr>
          <w:b/>
          <w:color w:val="2E74B5" w:themeColor="accent1" w:themeShade="bf"/>
        </w:rPr>
      </w:r>
    </w:p>
    <w:p>
      <w:pPr>
        <w:pStyle w:val="Normal"/>
        <w:rPr>
          <w:rFonts w:cs="Courier New"/>
          <w:b/>
          <w:b/>
          <w:color w:val="000000" w:themeColor="text1"/>
          <w:highlight w:val="yellow"/>
        </w:rPr>
      </w:pPr>
      <w:r>
        <w:rPr>
          <w:b/>
          <w:color w:val="000000" w:themeColor="text1"/>
        </w:rPr>
        <w:t>MOM5</w:t>
      </w:r>
    </w:p>
    <w:p>
      <w:pPr>
        <w:pStyle w:val="Normal"/>
        <w:jc w:val="both"/>
        <w:rPr/>
      </w:pPr>
      <w:r>
        <w:rPr/>
        <w:t>Global profiling and tracing have been applied to MOM5 over different simulation periods, from 2 days to 3 months, running on 960 ranks. A 2-day analysis result (Figure 9) shows that the computation and MPI communication account for 60% and 40% of execution time, respectively.  Within MPI time, the init_exit function takes a large portion due to the short simulation period of 2 days.</w:t>
      </w:r>
    </w:p>
    <w:p>
      <w:pPr>
        <w:pStyle w:val="Normal"/>
        <w:jc w:val="center"/>
        <w:rPr/>
      </w:pPr>
      <w:r>
        <w:rPr/>
        <w:drawing>
          <wp:inline distT="0" distB="0" distL="0" distR="0">
            <wp:extent cx="5474970" cy="2964815"/>
            <wp:effectExtent l="0" t="0" r="0" b="0"/>
            <wp:docPr id="1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descr=""/>
                    <pic:cNvPicPr>
                      <a:picLocks noChangeAspect="1" noChangeArrowheads="1"/>
                    </pic:cNvPicPr>
                  </pic:nvPicPr>
                  <pic:blipFill>
                    <a:blip r:embed="rId14"/>
                    <a:stretch>
                      <a:fillRect/>
                    </a:stretch>
                  </pic:blipFill>
                  <pic:spPr bwMode="auto">
                    <a:xfrm>
                      <a:off x="0" y="0"/>
                      <a:ext cx="5474970" cy="2964815"/>
                    </a:xfrm>
                    <a:prstGeom prst="rect">
                      <a:avLst/>
                    </a:prstGeom>
                  </pic:spPr>
                </pic:pic>
              </a:graphicData>
            </a:graphic>
          </wp:inline>
        </w:drawing>
      </w:r>
    </w:p>
    <w:p>
      <w:pPr>
        <w:pStyle w:val="Normal"/>
        <w:jc w:val="center"/>
        <w:rPr/>
      </w:pPr>
      <w:r>
        <w:rPr/>
        <w:t>Figure 9. The execute time distributions over user-space and MPI functions.</w:t>
      </w:r>
    </w:p>
    <w:p>
      <w:pPr>
        <w:pStyle w:val="Normal"/>
        <w:jc w:val="both"/>
        <w:rPr/>
      </w:pPr>
      <w:r>
        <w:rPr/>
        <w:t>Using both global profiling to investigate the static imbalance statistics, and specific tracing of the dynamic critical path imbalance, indicate that the I/O routines in mpp_io module contribute to large imbalance issues, as shown in Figure 10.</w:t>
      </w:r>
    </w:p>
    <w:p>
      <w:pPr>
        <w:pStyle w:val="Normal"/>
        <w:jc w:val="center"/>
        <w:rPr/>
      </w:pPr>
      <w:r>
        <w:rPr/>
        <w:drawing>
          <wp:inline distT="0" distB="0" distL="0" distR="0">
            <wp:extent cx="5555615" cy="3159125"/>
            <wp:effectExtent l="0" t="0" r="0" b="0"/>
            <wp:docPr id="1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
                    <pic:cNvPicPr>
                      <a:picLocks noChangeAspect="1" noChangeArrowheads="1"/>
                    </pic:cNvPicPr>
                  </pic:nvPicPr>
                  <pic:blipFill>
                    <a:blip r:embed="rId15"/>
                    <a:stretch>
                      <a:fillRect/>
                    </a:stretch>
                  </pic:blipFill>
                  <pic:spPr bwMode="auto">
                    <a:xfrm>
                      <a:off x="0" y="0"/>
                      <a:ext cx="5555615" cy="3159125"/>
                    </a:xfrm>
                    <a:prstGeom prst="rect">
                      <a:avLst/>
                    </a:prstGeom>
                  </pic:spPr>
                </pic:pic>
              </a:graphicData>
            </a:graphic>
          </wp:inline>
        </w:drawing>
      </w:r>
    </w:p>
    <w:p>
      <w:pPr>
        <w:pStyle w:val="Normal"/>
        <w:jc w:val="center"/>
        <w:rPr/>
      </w:pPr>
      <w:r>
        <w:rPr/>
        <w:t>Figure 10. Top 5 imbalanced routines over MPI ranks.</w:t>
      </w:r>
    </w:p>
    <w:p>
      <w:pPr>
        <w:pStyle w:val="Normal"/>
        <w:jc w:val="both"/>
        <w:rPr/>
      </w:pPr>
      <w:r>
        <w:rPr/>
        <w:t xml:space="preserve">The further I/O profiling analysis from Darshan indicates that the ‘shared reads’ and ‘shared metadata’ are two major I/O operations at the initialization stage, as shown in Figure 11. </w:t>
      </w:r>
    </w:p>
    <w:p>
      <w:pPr>
        <w:pStyle w:val="ListParagraph"/>
        <w:jc w:val="center"/>
        <w:rPr/>
      </w:pPr>
      <w:r>
        <w:rPr/>
        <w:drawing>
          <wp:inline distT="0" distB="0" distL="0" distR="0">
            <wp:extent cx="4243705" cy="2515235"/>
            <wp:effectExtent l="0" t="0" r="0" b="0"/>
            <wp:docPr id="19" name="Image4" descr="Screen Shot 2015-11-05 at 15.5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descr="Screen Shot 2015-11-05 at 15.50.15.png"/>
                    <pic:cNvPicPr>
                      <a:picLocks noChangeAspect="1" noChangeArrowheads="1"/>
                    </pic:cNvPicPr>
                  </pic:nvPicPr>
                  <pic:blipFill>
                    <a:blip r:embed="rId16"/>
                    <a:srcRect l="7430" t="0" r="7430" b="0"/>
                    <a:stretch>
                      <a:fillRect/>
                    </a:stretch>
                  </pic:blipFill>
                  <pic:spPr bwMode="auto">
                    <a:xfrm>
                      <a:off x="0" y="0"/>
                      <a:ext cx="4243705" cy="2515235"/>
                    </a:xfrm>
                    <a:prstGeom prst="rect">
                      <a:avLst/>
                    </a:prstGeom>
                  </pic:spPr>
                </pic:pic>
              </a:graphicData>
            </a:graphic>
          </wp:inline>
        </w:drawing>
      </w:r>
    </w:p>
    <w:p>
      <w:pPr>
        <w:pStyle w:val="Normal"/>
        <w:jc w:val="center"/>
        <w:rPr/>
      </w:pPr>
      <w:r>
        <w:rPr/>
        <w:t>Figure 11. I/O profiling results of MOM5 by using Darshan.</w:t>
      </w:r>
    </w:p>
    <w:p>
      <w:pPr>
        <w:pStyle w:val="Normal"/>
        <w:rPr/>
      </w:pPr>
      <w:r>
        <w:rPr/>
        <w:t>With the contention and imbalance of all MPI ranks sharing the same input files, we resolved that the execution could be better distributed. To address this issue, a combination of netCDF buffer size and the Lustre parameters such as stripe size and stripe number were tested when reading large input files (~1.5GB). The experiments verified that the parallel I/O performance of MOM5 is strongly influenced by these I/O configurations. For example, the I/O time varies between 50 and 200 seconds when using the different configurations shown in Figure 12. The measurement also indicates that the executing time variation mainly arise from the variation in the I/O time. The optimized Lustre and netCDF configurations have now been recommended for running MOM5 on Raijin.</w:t>
      </w:r>
    </w:p>
    <w:p>
      <w:pPr>
        <w:pStyle w:val="ListParagraph"/>
        <w:ind w:left="0" w:hanging="0"/>
        <w:jc w:val="center"/>
        <w:rPr/>
      </w:pPr>
      <w:r>
        <w:rPr/>
        <w:drawing>
          <wp:inline distT="0" distB="0" distL="0" distR="0">
            <wp:extent cx="4730115" cy="3329940"/>
            <wp:effectExtent l="0" t="0" r="0" b="0"/>
            <wp:docPr id="20"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descr=""/>
                    <pic:cNvPicPr>
                      <a:picLocks noChangeAspect="1" noChangeArrowheads="1"/>
                    </pic:cNvPicPr>
                  </pic:nvPicPr>
                  <pic:blipFill>
                    <a:blip r:embed="rId17"/>
                    <a:stretch>
                      <a:fillRect/>
                    </a:stretch>
                  </pic:blipFill>
                  <pic:spPr bwMode="auto">
                    <a:xfrm>
                      <a:off x="0" y="0"/>
                      <a:ext cx="4730115" cy="3329940"/>
                    </a:xfrm>
                    <a:prstGeom prst="rect">
                      <a:avLst/>
                    </a:prstGeom>
                  </pic:spPr>
                </pic:pic>
              </a:graphicData>
            </a:graphic>
          </wp:inline>
        </w:drawing>
      </w:r>
    </w:p>
    <w:p>
      <w:pPr>
        <w:pStyle w:val="Normal"/>
        <w:jc w:val="center"/>
        <w:rPr/>
      </w:pPr>
      <w:r>
        <w:rPr/>
        <w:t>Figure 12. Variations of total executing time (TOT) and I/O time (IO) on a combination of settings with Lustre parameters and netCDF buffer sizes.</w:t>
      </w:r>
    </w:p>
    <w:p>
      <w:pPr>
        <w:pStyle w:val="Normal"/>
        <w:rPr/>
      </w:pPr>
      <w:r>
        <w:rPr/>
        <w:t xml:space="preserve">The most time consuming routines were also identified and further analysed by applying ‘specific profiling’. For example, two branch structures were identified as the performance bottleneck in the most time consuming user subroutine ‘ppm_limit_sh’ as listed in Table 8. </w:t>
      </w:r>
    </w:p>
    <w:p>
      <w:pPr>
        <w:pStyle w:val="Normal"/>
        <w:rPr/>
      </w:pPr>
      <w:r>
        <w:rPr/>
        <w:t>Table 8. Exclusive CPU time mapping to the source line of routine ‘ppm_limit_sh’ by using the OpenSpeedShop profiler.</w:t>
      </w:r>
    </w:p>
    <w:tbl>
      <w:tblPr>
        <w:tblStyle w:val="LightList-Accent1"/>
        <w:tblW w:w="8982" w:type="dxa"/>
        <w:jc w:val="left"/>
        <w:tblInd w:w="-20" w:type="dxa"/>
        <w:tblCellMar>
          <w:top w:w="0" w:type="dxa"/>
          <w:left w:w="87" w:type="dxa"/>
          <w:bottom w:w="0" w:type="dxa"/>
          <w:right w:w="108" w:type="dxa"/>
        </w:tblCellMar>
        <w:tblLook w:val="0420" w:noVBand="1" w:noHBand="0" w:lastColumn="0" w:firstColumn="0" w:lastRow="0" w:firstRow="1"/>
      </w:tblPr>
      <w:tblGrid>
        <w:gridCol w:w="1384"/>
        <w:gridCol w:w="7597"/>
      </w:tblGrid>
      <w:tr>
        <w:trPr>
          <w:trHeight w:val="425" w:hRule="atLeast"/>
          <w:cnfStyle w:val="100000000000" w:firstRow="1" w:lastRow="0" w:firstColumn="0" w:lastColumn="0" w:oddVBand="0" w:evenVBand="0" w:oddHBand="0" w:evenHBand="0" w:firstRowFirstColumn="0" w:firstRowLastColumn="0" w:lastRowFirstColumn="0" w:lastRowLastColumn="0"/>
        </w:trPr>
        <w:tc>
          <w:tcPr>
            <w:tcW w:w="1384" w:type="dxa"/>
            <w:tcBorders>
              <w:bottom w:val="nil"/>
              <w:right w:val="nil"/>
              <w:insideH w:val="nil"/>
              <w:insideV w:val="nil"/>
            </w:tcBorders>
            <w:shd w:color="auto" w:fill="5B9BD5" w:themeFill="accent1" w:val="clear"/>
            <w:tcMar>
              <w:left w:w="87" w:type="dxa"/>
            </w:tcMar>
            <w:vAlign w:val="center"/>
          </w:tcPr>
          <w:p>
            <w:pPr>
              <w:pStyle w:val="Normal"/>
              <w:spacing w:lineRule="auto" w:line="240" w:before="0" w:after="0"/>
              <w:jc w:val="center"/>
              <w:rPr>
                <w:rFonts w:ascii="Calibri Light" w:hAnsi="Calibri Light" w:cs="Courier New" w:asciiTheme="majorHAnsi" w:hAnsiTheme="majorHAnsi"/>
                <w:b w:val="false"/>
                <w:b w:val="false"/>
                <w:bCs w:val="false"/>
                <w:sz w:val="16"/>
                <w:szCs w:val="16"/>
              </w:rPr>
            </w:pPr>
            <w:r>
              <w:rPr>
                <w:rFonts w:cs="Courier New" w:ascii="Calibri Light" w:hAnsi="Calibri Light" w:asciiTheme="majorHAnsi" w:hAnsiTheme="majorHAnsi"/>
                <w:b w:val="false"/>
                <w:bCs w:val="false"/>
                <w:color w:val="FFFFFF"/>
                <w:sz w:val="16"/>
                <w:szCs w:val="16"/>
                <w:lang w:val="en-US"/>
              </w:rPr>
              <w:t>Exclusive</w:t>
            </w:r>
          </w:p>
          <w:p>
            <w:pPr>
              <w:pStyle w:val="Normal"/>
              <w:spacing w:lineRule="auto" w:line="240" w:before="0" w:after="0"/>
              <w:jc w:val="center"/>
              <w:rPr>
                <w:rFonts w:ascii="Calibri Light" w:hAnsi="Calibri Light" w:cs="Courier New" w:asciiTheme="majorHAnsi" w:hAnsiTheme="majorHAnsi"/>
                <w:sz w:val="16"/>
                <w:szCs w:val="16"/>
              </w:rPr>
            </w:pPr>
            <w:r>
              <w:rPr>
                <w:rFonts w:cs="Courier New" w:ascii="Calibri Light" w:hAnsi="Calibri Light" w:asciiTheme="majorHAnsi" w:hAnsiTheme="majorHAnsi"/>
                <w:b w:val="false"/>
                <w:bCs w:val="false"/>
                <w:color w:val="FFFFFF"/>
                <w:sz w:val="16"/>
                <w:szCs w:val="16"/>
                <w:lang w:val="en-US"/>
              </w:rPr>
              <w:t>CPU Time</w:t>
            </w:r>
          </w:p>
        </w:tc>
        <w:tc>
          <w:tcPr>
            <w:tcW w:w="7597" w:type="dxa"/>
            <w:tcBorders>
              <w:left w:val="nil"/>
              <w:bottom w:val="nil"/>
              <w:insideH w:val="nil"/>
            </w:tcBorders>
            <w:shd w:color="auto" w:fill="5B9BD5" w:themeFill="accent1" w:val="clear"/>
            <w:tcMar>
              <w:left w:w="117" w:type="dxa"/>
            </w:tcMar>
            <w:vAlign w:val="center"/>
          </w:tcPr>
          <w:p>
            <w:pPr>
              <w:pStyle w:val="ListParagraph"/>
              <w:spacing w:lineRule="auto" w:line="240" w:before="0" w:after="0"/>
              <w:contextualSpacing/>
              <w:rPr>
                <w:rFonts w:ascii="Calibri Light" w:hAnsi="Calibri Light" w:cs="Courier New" w:asciiTheme="majorHAnsi" w:hAnsiTheme="majorHAnsi"/>
                <w:sz w:val="16"/>
                <w:szCs w:val="16"/>
              </w:rPr>
            </w:pPr>
            <w:r>
              <w:rPr>
                <w:rFonts w:cs="Courier New" w:ascii="Calibri Light" w:hAnsi="Calibri Light" w:asciiTheme="majorHAnsi" w:hAnsiTheme="majorHAnsi"/>
                <w:b w:val="false"/>
                <w:bCs w:val="false"/>
                <w:color w:val="FFFFFF"/>
                <w:sz w:val="16"/>
                <w:szCs w:val="16"/>
                <w:lang w:val="en-US"/>
              </w:rPr>
              <w:t>Line                                             Source</w:t>
            </w:r>
          </w:p>
        </w:tc>
      </w:tr>
      <w:tr>
        <w:trPr>
          <w:trHeight w:val="5234" w:hRule="atLeast"/>
          <w:cnfStyle w:val="000000100000" w:firstRow="0" w:lastRow="0" w:firstColumn="0" w:lastColumn="0" w:oddVBand="0" w:evenVBand="0" w:oddHBand="1" w:evenHBand="0" w:firstRowFirstColumn="0" w:firstRowLastColumn="0" w:lastRowFirstColumn="0" w:lastRowLastColumn="0"/>
        </w:trPr>
        <w:tc>
          <w:tcPr>
            <w:tcW w:w="1384" w:type="dxa"/>
            <w:tcBorders/>
            <w:shd w:fill="auto" w:val="clear"/>
            <w:tcMar>
              <w:left w:w="87" w:type="dxa"/>
            </w:tcMar>
          </w:tcPr>
          <w:p>
            <w:pPr>
              <w:pStyle w:val="ListParagraph"/>
              <w:spacing w:lineRule="auto" w:line="240" w:before="0" w:after="0"/>
              <w:ind w:left="720" w:hanging="578"/>
              <w:contextualSpacing/>
              <w:rPr>
                <w:rFonts w:ascii="Courier New" w:hAnsi="Courier New" w:cs="Courier New"/>
                <w:sz w:val="12"/>
                <w:szCs w:val="12"/>
              </w:rPr>
            </w:pPr>
            <w:r>
              <w:rPr>
                <w:rFonts w:cs="Courier New" w:ascii="Courier New" w:hAnsi="Courier New"/>
                <w:sz w:val="12"/>
                <w:szCs w:val="12"/>
                <w:lang w:val="en-US"/>
              </w:rPr>
              <w:t>&gt;&gt;</w:t>
            </w:r>
          </w:p>
          <w:p>
            <w:pPr>
              <w:pStyle w:val="ListParagraph"/>
              <w:spacing w:lineRule="auto" w:line="240" w:before="0" w:after="0"/>
              <w:ind w:left="720" w:hanging="578"/>
              <w:contextualSpacing/>
              <w:rPr>
                <w:rFonts w:ascii="Courier New" w:hAnsi="Courier New" w:cs="Courier New"/>
                <w:sz w:val="12"/>
                <w:szCs w:val="12"/>
              </w:rPr>
            </w:pPr>
            <w:r>
              <w:rPr>
                <w:rFonts w:cs="Courier New" w:ascii="Courier New" w:hAnsi="Courier New"/>
                <w:sz w:val="12"/>
                <w:szCs w:val="12"/>
                <w:lang w:val="en-US"/>
              </w:rPr>
              <w:t>2.650000</w:t>
            </w:r>
          </w:p>
          <w:p>
            <w:pPr>
              <w:pStyle w:val="ListParagraph"/>
              <w:spacing w:lineRule="auto" w:line="240" w:before="0" w:after="0"/>
              <w:contextualSpacing/>
              <w:rPr>
                <w:rFonts w:ascii="Courier New" w:hAnsi="Courier New" w:cs="Courier New"/>
                <w:sz w:val="12"/>
                <w:szCs w:val="12"/>
                <w:lang w:val="en-US"/>
              </w:rPr>
            </w:pPr>
            <w:r>
              <w:rPr>
                <w:rFonts w:cs="Courier New" w:ascii="Courier New" w:hAnsi="Courier New"/>
                <w:sz w:val="12"/>
                <w:szCs w:val="12"/>
                <w:lang w:val="en-US"/>
              </w:rPr>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2.420000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74.730000</w:t>
            </w:r>
          </w:p>
          <w:p>
            <w:pPr>
              <w:pStyle w:val="ListParagraph"/>
              <w:spacing w:lineRule="auto" w:line="240" w:before="0" w:after="0"/>
              <w:ind w:left="142" w:hanging="0"/>
              <w:contextualSpacing/>
              <w:rPr>
                <w:rFonts w:ascii="Courier New" w:hAnsi="Courier New" w:cs="Courier New"/>
                <w:sz w:val="12"/>
                <w:szCs w:val="12"/>
                <w:lang w:val="en-US"/>
              </w:rPr>
            </w:pPr>
            <w:r>
              <w:rPr>
                <w:rFonts w:cs="Courier New" w:ascii="Courier New" w:hAnsi="Courier New"/>
                <w:sz w:val="12"/>
                <w:szCs w:val="12"/>
                <w:lang w:val="en-US"/>
              </w:rPr>
            </w:r>
          </w:p>
          <w:p>
            <w:pPr>
              <w:pStyle w:val="ListParagraph"/>
              <w:spacing w:lineRule="auto" w:line="240" w:before="0" w:after="0"/>
              <w:ind w:left="142" w:hanging="0"/>
              <w:contextualSpacing/>
              <w:rPr>
                <w:rFonts w:ascii="Courier New" w:hAnsi="Courier New" w:cs="Courier New"/>
                <w:sz w:val="12"/>
                <w:szCs w:val="12"/>
                <w:lang w:val="en-US"/>
              </w:rPr>
            </w:pPr>
            <w:r>
              <w:rPr>
                <w:rFonts w:cs="Courier New" w:ascii="Courier New" w:hAnsi="Courier New"/>
                <w:sz w:val="12"/>
                <w:szCs w:val="12"/>
                <w:lang w:val="en-US"/>
              </w:rPr>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8.880000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60.230000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18.040000</w:t>
            </w:r>
          </w:p>
          <w:p>
            <w:pPr>
              <w:pStyle w:val="ListParagraph"/>
              <w:spacing w:lineRule="auto" w:line="240" w:before="0" w:after="0"/>
              <w:ind w:left="142" w:hanging="0"/>
              <w:contextualSpacing/>
              <w:rPr>
                <w:rFonts w:ascii="Courier New" w:hAnsi="Courier New" w:cs="Courier New"/>
                <w:sz w:val="12"/>
                <w:szCs w:val="12"/>
                <w:lang w:val="en-US"/>
              </w:rPr>
            </w:pPr>
            <w:r>
              <w:rPr>
                <w:rFonts w:cs="Courier New" w:ascii="Courier New" w:hAnsi="Courier New"/>
                <w:sz w:val="12"/>
                <w:szCs w:val="12"/>
                <w:lang w:val="en-US"/>
              </w:rPr>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98.490000</w:t>
            </w:r>
          </w:p>
          <w:p>
            <w:pPr>
              <w:pStyle w:val="ListParagraph"/>
              <w:spacing w:lineRule="auto" w:line="240" w:before="0" w:after="0"/>
              <w:ind w:left="142" w:hanging="0"/>
              <w:contextualSpacing/>
              <w:rPr>
                <w:rFonts w:ascii="Courier New" w:hAnsi="Courier New" w:cs="Courier New"/>
                <w:sz w:val="12"/>
                <w:szCs w:val="12"/>
                <w:lang w:val="en-US"/>
              </w:rPr>
            </w:pPr>
            <w:r>
              <w:rPr>
                <w:rFonts w:cs="Courier New" w:ascii="Courier New" w:hAnsi="Courier New"/>
                <w:sz w:val="12"/>
                <w:szCs w:val="12"/>
                <w:lang w:val="en-US"/>
              </w:rPr>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2.830000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95.790000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19.010000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126.580000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25.940000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193.690000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99.940000</w:t>
            </w:r>
          </w:p>
          <w:p>
            <w:pPr>
              <w:pStyle w:val="ListParagraph"/>
              <w:spacing w:lineRule="auto" w:line="240" w:before="0" w:after="0"/>
              <w:ind w:left="142" w:hanging="0"/>
              <w:contextualSpacing/>
              <w:rPr>
                <w:rFonts w:ascii="Courier New" w:hAnsi="Courier New" w:cs="Courier New"/>
                <w:color w:val="FF0000"/>
                <w:sz w:val="12"/>
                <w:szCs w:val="12"/>
              </w:rPr>
            </w:pPr>
            <w:r>
              <w:rPr>
                <w:rFonts w:cs="Courier New" w:ascii="Courier New" w:hAnsi="Courier New"/>
                <w:b/>
                <w:bCs/>
                <w:color w:val="FF0000"/>
                <w:sz w:val="12"/>
                <w:szCs w:val="12"/>
                <w:lang w:val="en-US"/>
              </w:rPr>
              <w:t>1456.360000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43.290000</w:t>
            </w:r>
          </w:p>
          <w:p>
            <w:pPr>
              <w:pStyle w:val="ListParagraph"/>
              <w:spacing w:lineRule="auto" w:line="240" w:before="0" w:after="0"/>
              <w:ind w:left="142" w:hanging="0"/>
              <w:contextualSpacing/>
              <w:rPr>
                <w:rFonts w:ascii="Courier New" w:hAnsi="Courier New" w:cs="Courier New"/>
                <w:sz w:val="12"/>
                <w:szCs w:val="12"/>
                <w:lang w:val="en-US"/>
              </w:rPr>
            </w:pPr>
            <w:r>
              <w:rPr>
                <w:rFonts w:cs="Courier New" w:ascii="Courier New" w:hAnsi="Courier New"/>
                <w:sz w:val="12"/>
                <w:szCs w:val="12"/>
                <w:lang w:val="en-US"/>
              </w:rPr>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48.220000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25.910000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71.310000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93.540000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29.730000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19.960000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39.880000</w:t>
            </w:r>
          </w:p>
          <w:p>
            <w:pPr>
              <w:pStyle w:val="ListParagraph"/>
              <w:spacing w:lineRule="auto" w:line="240" w:before="0" w:after="0"/>
              <w:ind w:left="142" w:hanging="0"/>
              <w:contextualSpacing/>
              <w:rPr>
                <w:rFonts w:ascii="Courier New" w:hAnsi="Courier New" w:cs="Courier New"/>
                <w:sz w:val="12"/>
                <w:szCs w:val="12"/>
              </w:rPr>
            </w:pPr>
            <w:r>
              <w:rPr>
                <w:rFonts w:cs="Courier New" w:ascii="Courier New" w:hAnsi="Courier New"/>
                <w:sz w:val="12"/>
                <w:szCs w:val="12"/>
                <w:lang w:val="en-US"/>
              </w:rPr>
              <w:t>94.600000</w:t>
            </w:r>
          </w:p>
          <w:p>
            <w:pPr>
              <w:pStyle w:val="ListParagraph"/>
              <w:spacing w:lineRule="auto" w:line="240" w:before="0" w:after="0"/>
              <w:ind w:left="720" w:hanging="578"/>
              <w:contextualSpacing/>
              <w:rPr>
                <w:rFonts w:ascii="Courier New" w:hAnsi="Courier New" w:cs="Courier New"/>
                <w:sz w:val="12"/>
                <w:szCs w:val="12"/>
              </w:rPr>
            </w:pPr>
            <w:r>
              <w:rPr>
                <w:rFonts w:cs="Courier New" w:ascii="Courier New" w:hAnsi="Courier New"/>
                <w:sz w:val="12"/>
                <w:szCs w:val="12"/>
                <w:lang w:val="en-US"/>
              </w:rPr>
              <w:t>247.370000</w:t>
            </w:r>
          </w:p>
          <w:p>
            <w:pPr>
              <w:pStyle w:val="ListParagraph"/>
              <w:spacing w:lineRule="auto" w:line="240" w:before="0" w:after="0"/>
              <w:ind w:left="720" w:hanging="578"/>
              <w:contextualSpacing/>
              <w:rPr>
                <w:rFonts w:ascii="Courier New" w:hAnsi="Courier New" w:cs="Courier New"/>
                <w:color w:val="FF0000"/>
                <w:sz w:val="12"/>
                <w:szCs w:val="12"/>
              </w:rPr>
            </w:pPr>
            <w:r>
              <w:rPr>
                <w:rFonts w:cs="Courier New" w:ascii="Courier New" w:hAnsi="Courier New"/>
                <w:b/>
                <w:bCs/>
                <w:color w:val="FF0000"/>
                <w:sz w:val="12"/>
                <w:szCs w:val="12"/>
                <w:lang w:val="en-US"/>
              </w:rPr>
              <w:t>1742.250000</w:t>
            </w:r>
          </w:p>
          <w:p>
            <w:pPr>
              <w:pStyle w:val="ListParagraph"/>
              <w:spacing w:lineRule="auto" w:line="240" w:before="0" w:after="0"/>
              <w:ind w:left="720" w:hanging="578"/>
              <w:contextualSpacing/>
              <w:rPr>
                <w:rFonts w:ascii="Courier New" w:hAnsi="Courier New" w:cs="Courier New"/>
                <w:sz w:val="12"/>
                <w:szCs w:val="12"/>
              </w:rPr>
            </w:pPr>
            <w:r>
              <w:rPr>
                <w:rFonts w:cs="Courier New" w:ascii="Courier New" w:hAnsi="Courier New"/>
                <w:sz w:val="12"/>
                <w:szCs w:val="12"/>
                <w:lang w:val="en-US"/>
              </w:rPr>
              <w:t>26.030000</w:t>
            </w:r>
          </w:p>
          <w:p>
            <w:pPr>
              <w:pStyle w:val="ListParagraph"/>
              <w:spacing w:lineRule="auto" w:line="240" w:before="0" w:after="0"/>
              <w:ind w:left="720" w:hanging="578"/>
              <w:contextualSpacing/>
              <w:rPr>
                <w:rFonts w:ascii="Courier New" w:hAnsi="Courier New" w:cs="Courier New"/>
                <w:sz w:val="12"/>
                <w:szCs w:val="12"/>
                <w:lang w:val="en-US"/>
              </w:rPr>
            </w:pPr>
            <w:r>
              <w:rPr>
                <w:rFonts w:cs="Courier New" w:ascii="Courier New" w:hAnsi="Courier New"/>
                <w:sz w:val="12"/>
                <w:szCs w:val="12"/>
                <w:lang w:val="en-US"/>
              </w:rPr>
            </w:r>
          </w:p>
          <w:p>
            <w:pPr>
              <w:pStyle w:val="ListParagraph"/>
              <w:spacing w:lineRule="auto" w:line="240" w:before="0" w:after="0"/>
              <w:ind w:left="720" w:hanging="578"/>
              <w:contextualSpacing/>
              <w:rPr>
                <w:rFonts w:ascii="Courier New" w:hAnsi="Courier New" w:cs="Courier New"/>
                <w:sz w:val="12"/>
                <w:szCs w:val="12"/>
                <w:lang w:val="en-US"/>
              </w:rPr>
            </w:pPr>
            <w:r>
              <w:rPr>
                <w:rFonts w:cs="Courier New" w:ascii="Courier New" w:hAnsi="Courier New"/>
                <w:sz w:val="12"/>
                <w:szCs w:val="12"/>
                <w:lang w:val="en-US"/>
              </w:rPr>
            </w:r>
          </w:p>
          <w:p>
            <w:pPr>
              <w:pStyle w:val="ListParagraph"/>
              <w:spacing w:lineRule="auto" w:line="240" w:before="0" w:after="0"/>
              <w:ind w:left="720" w:hanging="578"/>
              <w:contextualSpacing/>
              <w:rPr>
                <w:rFonts w:ascii="Courier New" w:hAnsi="Courier New" w:cs="Courier New"/>
                <w:sz w:val="12"/>
                <w:szCs w:val="12"/>
                <w:lang w:val="en-US"/>
              </w:rPr>
            </w:pPr>
            <w:r>
              <w:rPr>
                <w:rFonts w:cs="Courier New" w:ascii="Courier New" w:hAnsi="Courier New"/>
                <w:sz w:val="12"/>
                <w:szCs w:val="12"/>
                <w:lang w:val="en-US"/>
              </w:rPr>
            </w:r>
          </w:p>
          <w:p>
            <w:pPr>
              <w:pStyle w:val="ListParagraph"/>
              <w:spacing w:lineRule="auto" w:line="240" w:before="0" w:after="0"/>
              <w:ind w:left="720" w:hanging="578"/>
              <w:contextualSpacing/>
              <w:rPr>
                <w:rFonts w:ascii="Courier New" w:hAnsi="Courier New" w:cs="Courier New"/>
                <w:sz w:val="12"/>
                <w:szCs w:val="12"/>
              </w:rPr>
            </w:pPr>
            <w:r>
              <w:rPr>
                <w:rFonts w:cs="Courier New" w:ascii="Courier New" w:hAnsi="Courier New"/>
                <w:sz w:val="12"/>
                <w:szCs w:val="12"/>
                <w:lang w:val="en-US"/>
              </w:rPr>
              <w:t>0.620000</w:t>
            </w:r>
          </w:p>
        </w:tc>
        <w:tc>
          <w:tcPr>
            <w:tcW w:w="7597" w:type="dxa"/>
            <w:tcBorders/>
            <w:shd w:fill="auto" w:val="clear"/>
            <w:tcMar>
              <w:left w:w="87" w:type="dxa"/>
            </w:tcMar>
          </w:tcPr>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6582 subroutine ppm_limit_sh(isc,iec,jsc,jec, tracer, d1m, d1p, d1mm, d1pp, aL, aR)</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6594     do j=jsc-1,jec+1</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6595       do i=isc-1,iec+1</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6596         ! This block monotonizes the parabola by adjusting the left and right values</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6597         ! Limiter from Suresh and Huynh, 1997</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6598         Si   = tracer(i,j)</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6599         Sim1 = Si - d1m(i,j)               ! Sim1 = tracer(i-1,j)</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6600         Sip1 = Si + d1p(i,j)               ! Sip1 = tracer(i+1,j)</w:t>
            </w:r>
          </w:p>
          <w:p>
            <w:pPr>
              <w:pStyle w:val="ListParagraph"/>
              <w:spacing w:lineRule="auto" w:line="240" w:before="0" w:after="0"/>
              <w:contextualSpacing/>
              <w:jc w:val="center"/>
              <w:rPr>
                <w:rFonts w:ascii="Courier New" w:hAnsi="Courier New" w:eastAsia="ＭＳ ゴシック" w:cs="Courier New" w:eastAsiaTheme="majorEastAsia"/>
                <w:color w:val="272727" w:themeColor="text1" w:themeTint="d8"/>
                <w:sz w:val="12"/>
                <w:szCs w:val="12"/>
                <w:lang w:val="en-AU"/>
              </w:rPr>
            </w:pPr>
            <w:r>
              <w:rPr>
                <w:rFonts w:cs="Courier New" w:ascii="Courier New" w:hAnsi="Courier New"/>
                <w:sz w:val="12"/>
                <w:szCs w:val="12"/>
                <w:lang w:val="en-US"/>
              </w:rPr>
              <w:t>…</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6612         qAV = 0.5 * ( Si + Sip1 )</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6613         x = d1p(i,j)                       ! = Sip1 - Si</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6614         y = 3. * d1m(i,j)                  ! = 3. * ( Si - Sim1 )</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6615         qMP = Si + max(0., min(x, y)) + min(0., max(x,y))</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6616         qUL = Si + y</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6617         qLC = ( Si + 0.5 * d1m(i,j) ) + fourThirds * dM4m</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6618         qMD = qAV - 0.5 * dM4p</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6619         qMin = max( min(qMD,Si,Sip1), min(Si,qUL,qLC) )</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6620         qMax = min( max(qMD,Si,Sip1), max(Si,qUL,qLC) )</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6621         if ( (aR(i,j)-Si)*(aR(i,j)-qMP).gt.1.e-10 )  &amp;</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6622              aR(i,j) = min( max( aR(i,j), qMin ), qMax )</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6623</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6624         qAV = 0.5 * ( Si + Sim1 )</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6625         x = -d1m(i,j)                      ! = Sim1 - Si</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6626         y = -3. * d1p(i,j)                 ! = 3. * ( Si - Sip1 )</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6627         qMP = Si + max(0., min(x, y)) + min(0., max(x,y))</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6628         qUL = Si + y</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6629         qLC = ( Si - 0.5 * d1p(i,j) ) + fourThirds * dM4p</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6630         qMD = qAV - 0.5 * dM4m</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6631         qMin = max( min(qMD,Si,Sim1), min(Si,qUL,qLC) )</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6632         qMax = min( max(qMD,Si,Sim1), max(Si,qUL,qLC) )</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6633         if ( (aL(i,j)-Si)*(aL(i,j)-qMP).gt.1.e-10 )  &amp;</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6634              aL(i,j) = min( max( aL(i,j), qMin ), qMax )</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6635       enddo !i</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6636     enddo !j</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6637</w:t>
            </w:r>
          </w:p>
          <w:p>
            <w:pPr>
              <w:pStyle w:val="ListParagraph"/>
              <w:spacing w:lineRule="auto" w:line="240" w:before="0" w:after="0"/>
              <w:contextualSpacing/>
              <w:rPr>
                <w:rFonts w:ascii="Courier New" w:hAnsi="Courier New" w:cs="Courier New"/>
                <w:sz w:val="12"/>
                <w:szCs w:val="12"/>
              </w:rPr>
            </w:pPr>
            <w:r>
              <w:rPr>
                <w:rFonts w:cs="Courier New" w:ascii="Courier New" w:hAnsi="Courier New"/>
                <w:sz w:val="12"/>
                <w:szCs w:val="12"/>
                <w:lang w:val="en-US"/>
              </w:rPr>
              <w:t>6638 end subroutine ppm_limit_sh</w:t>
            </w:r>
          </w:p>
        </w:tc>
      </w:tr>
    </w:tbl>
    <w:p>
      <w:pPr>
        <w:pStyle w:val="Normal"/>
        <w:rPr>
          <w:b/>
          <w:b/>
          <w:color w:val="000000" w:themeColor="text1"/>
        </w:rPr>
      </w:pPr>
      <w:r>
        <w:rPr>
          <w:b/>
          <w:color w:val="000000" w:themeColor="text1"/>
        </w:rPr>
      </w:r>
    </w:p>
    <w:p>
      <w:pPr>
        <w:pStyle w:val="Normal"/>
        <w:rPr>
          <w:b/>
          <w:b/>
          <w:color w:val="000000" w:themeColor="text1"/>
        </w:rPr>
      </w:pPr>
      <w:r>
        <w:rPr>
          <w:b/>
          <w:color w:val="000000" w:themeColor="text1"/>
        </w:rPr>
        <w:t>MOM5 detailed analysis of 0.25-degree global model</w:t>
      </w:r>
    </w:p>
    <w:p>
      <w:pPr>
        <w:pStyle w:val="Normal"/>
        <w:rPr/>
      </w:pPr>
      <w:r>
        <w:rPr/>
        <w:t>This section contains scaling results for the major subcomponents of the MOM5 ocean model based on a 0.25-degree global model configuration.</w:t>
      </w:r>
    </w:p>
    <w:p>
      <w:pPr>
        <w:pStyle w:val="Normal"/>
        <w:rPr>
          <w:i/>
          <w:i/>
        </w:rPr>
      </w:pPr>
      <w:bookmarkStart w:id="14" w:name="main-loop-overview"/>
      <w:bookmarkEnd w:id="14"/>
      <w:r>
        <w:rPr>
          <w:i/>
        </w:rPr>
        <w:t>Main loop overview</w:t>
      </w:r>
    </w:p>
    <w:p>
      <w:pPr>
        <w:pStyle w:val="Normal"/>
        <w:rPr/>
      </w:pPr>
      <w:r>
        <w:rPr/>
        <w:t>The breakdown of runtime for the main loop of the 0.25-degree global model configuration for 960 CPUs is shown in Figure 13.</w:t>
      </w:r>
    </w:p>
    <w:p>
      <w:pPr>
        <w:pStyle w:val="FigurewithCaption"/>
        <w:jc w:val="center"/>
        <w:rPr/>
      </w:pPr>
      <w:r>
        <w:rPr/>
        <w:drawing>
          <wp:inline distT="0" distB="0" distL="0" distR="0">
            <wp:extent cx="5512435" cy="4053205"/>
            <wp:effectExtent l="0" t="0" r="0" b="0"/>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18"/>
                    <a:stretch>
                      <a:fillRect/>
                    </a:stretch>
                  </pic:blipFill>
                  <pic:spPr bwMode="auto">
                    <a:xfrm>
                      <a:off x="0" y="0"/>
                      <a:ext cx="5512435" cy="4053205"/>
                    </a:xfrm>
                    <a:prstGeom prst="rect">
                      <a:avLst/>
                    </a:prstGeom>
                  </pic:spPr>
                </pic:pic>
              </a:graphicData>
            </a:graphic>
          </wp:inline>
        </w:drawing>
      </w:r>
    </w:p>
    <w:p>
      <w:pPr>
        <w:pStyle w:val="ImageCaption"/>
        <w:spacing w:before="0" w:after="160"/>
        <w:jc w:val="center"/>
        <w:rPr>
          <w:i w:val="false"/>
          <w:i w:val="false"/>
          <w:sz w:val="22"/>
          <w:szCs w:val="22"/>
        </w:rPr>
      </w:pPr>
      <w:r>
        <w:rPr>
          <w:i w:val="false"/>
          <w:sz w:val="22"/>
          <w:szCs w:val="22"/>
        </w:rPr>
        <w:t>Figure 13. Relative runtimes of the major model subroutines for the ocean time-steps for the global 0.25° model at 960 CPUs.</w:t>
      </w:r>
    </w:p>
    <w:p>
      <w:pPr>
        <w:pStyle w:val="Normal"/>
        <w:rPr/>
      </w:pPr>
      <w:r>
        <w:rPr/>
      </w:r>
    </w:p>
    <w:p>
      <w:pPr>
        <w:pStyle w:val="Normal"/>
        <w:rPr/>
      </w:pPr>
      <w:r>
        <w:rPr/>
        <w:t>The model runtime was shown to be dominated by four major subroutines:</w:t>
      </w:r>
    </w:p>
    <w:p>
      <w:pPr>
        <w:pStyle w:val="ListParagraph"/>
        <w:numPr>
          <w:ilvl w:val="0"/>
          <w:numId w:val="30"/>
        </w:numPr>
        <w:rPr/>
      </w:pPr>
      <w:r>
        <w:rPr>
          <w:rStyle w:val="VerbatimChar"/>
          <w:rFonts w:asciiTheme="minorHAnsi" w:hAnsiTheme="minorHAnsi"/>
        </w:rPr>
        <w:t>update_ocean_tracer</w:t>
      </w:r>
      <w:r>
        <w:rPr/>
        <w:t>: Finite volume tracer advection</w:t>
      </w:r>
    </w:p>
    <w:p>
      <w:pPr>
        <w:pStyle w:val="ListParagraph"/>
        <w:numPr>
          <w:ilvl w:val="0"/>
          <w:numId w:val="30"/>
        </w:numPr>
        <w:rPr/>
      </w:pPr>
      <w:r>
        <w:rPr>
          <w:rStyle w:val="VerbatimChar"/>
          <w:rFonts w:asciiTheme="minorHAnsi" w:hAnsiTheme="minorHAnsi"/>
        </w:rPr>
        <w:t>ocean_explicit_accel_a</w:t>
      </w:r>
      <w:r>
        <w:rPr/>
        <w:t>: Velocity acceleration terms (non-Coriolis)</w:t>
      </w:r>
    </w:p>
    <w:p>
      <w:pPr>
        <w:pStyle w:val="ListParagraph"/>
        <w:numPr>
          <w:ilvl w:val="0"/>
          <w:numId w:val="30"/>
        </w:numPr>
        <w:rPr/>
      </w:pPr>
      <w:r>
        <w:rPr>
          <w:rStyle w:val="VerbatimChar"/>
          <w:rFonts w:asciiTheme="minorHAnsi" w:hAnsiTheme="minorHAnsi"/>
        </w:rPr>
        <w:t>vert_mix_coeff</w:t>
      </w:r>
      <w:r>
        <w:rPr/>
        <w:t>: Calculation of KPP and tidal mixing coefficients</w:t>
      </w:r>
    </w:p>
    <w:p>
      <w:pPr>
        <w:pStyle w:val="ListParagraph"/>
        <w:numPr>
          <w:ilvl w:val="0"/>
          <w:numId w:val="30"/>
        </w:numPr>
        <w:rPr/>
      </w:pPr>
      <w:r>
        <w:rPr>
          <w:rStyle w:val="VerbatimChar"/>
          <w:rFonts w:asciiTheme="minorHAnsi" w:hAnsiTheme="minorHAnsi"/>
        </w:rPr>
        <w:t>submeso_restrat</w:t>
      </w:r>
      <w:r>
        <w:rPr/>
        <w:t>: Submesoscale parameterisations</w:t>
      </w:r>
    </w:p>
    <w:p>
      <w:pPr>
        <w:pStyle w:val="Normal"/>
        <w:rPr/>
      </w:pPr>
      <w:r>
        <w:rPr/>
        <w:t>The runtimes of these four subroutines are substantially larger than any other parts of the model, and comprise approximately two thirds of the total runtime.</w:t>
      </w:r>
    </w:p>
    <w:p>
      <w:pPr>
        <w:pStyle w:val="ImageCaption"/>
        <w:spacing w:before="0" w:after="160"/>
        <w:rPr>
          <w:i w:val="false"/>
          <w:i w:val="false"/>
          <w:sz w:val="22"/>
          <w:szCs w:val="22"/>
        </w:rPr>
      </w:pPr>
      <w:r>
        <w:rPr>
          <w:i w:val="false"/>
          <w:sz w:val="22"/>
          <w:szCs w:val="22"/>
        </w:rPr>
        <w:t xml:space="preserve">In order to get an accurate timing for each subroutine, </w:t>
      </w:r>
      <w:r>
        <w:rPr>
          <w:rStyle w:val="VerbatimChar"/>
          <w:rFonts w:asciiTheme="minorHAnsi" w:hAnsiTheme="minorHAnsi"/>
          <w:i w:val="false"/>
          <w:sz w:val="22"/>
          <w:szCs w:val="22"/>
        </w:rPr>
        <w:t>MPI_Barrier()</w:t>
      </w:r>
      <w:r>
        <w:rPr>
          <w:i w:val="false"/>
          <w:sz w:val="22"/>
          <w:szCs w:val="22"/>
        </w:rPr>
        <w:t xml:space="preserve"> calls were inserted between the functions. This results in a slightly greater total runtime, due to the syncing required between runs, but it eliminates any false scaling effects due to internal load imbalances and inconsistent start times.  We also note that we used the mean value over all ranks analyse the model, and to construct the figures below. We did not attempt to characterise the internal load imbalances within each subroutine.</w:t>
      </w:r>
    </w:p>
    <w:p>
      <w:pPr>
        <w:pStyle w:val="Normal"/>
        <w:rPr/>
      </w:pPr>
      <w:r>
        <w:rPr/>
        <w:t>Figure 14 shows our investigation of the relative scalability of the major model subroutines, from 120 to 15360 CPUs. We can see that subroutines which were dominant at 960 cores comprise a much smaller share of the total runtime, and that previously negligible functions begin to dominate the total runtime, in particular the following:</w:t>
      </w:r>
    </w:p>
    <w:p>
      <w:pPr>
        <w:pStyle w:val="Compact"/>
        <w:numPr>
          <w:ilvl w:val="0"/>
          <w:numId w:val="27"/>
        </w:numPr>
        <w:rPr>
          <w:sz w:val="22"/>
          <w:szCs w:val="22"/>
        </w:rPr>
      </w:pPr>
      <w:r>
        <w:rPr>
          <w:rStyle w:val="VerbatimChar"/>
          <w:rFonts w:asciiTheme="minorHAnsi" w:hAnsiTheme="minorHAnsi"/>
          <w:sz w:val="22"/>
          <w:szCs w:val="22"/>
        </w:rPr>
        <w:t>update_ocean_barotropic</w:t>
      </w:r>
      <w:r>
        <w:rPr>
          <w:sz w:val="22"/>
          <w:szCs w:val="22"/>
        </w:rPr>
        <w:t>: Ocean free surface and barotropic velocity solver</w:t>
      </w:r>
    </w:p>
    <w:p>
      <w:pPr>
        <w:pStyle w:val="Compact"/>
        <w:numPr>
          <w:ilvl w:val="0"/>
          <w:numId w:val="27"/>
        </w:numPr>
        <w:rPr>
          <w:sz w:val="22"/>
          <w:szCs w:val="22"/>
        </w:rPr>
      </w:pPr>
      <w:r>
        <w:rPr>
          <w:rStyle w:val="VerbatimChar"/>
          <w:rFonts w:asciiTheme="minorHAnsi" w:hAnsiTheme="minorHAnsi"/>
          <w:sz w:val="22"/>
          <w:szCs w:val="22"/>
        </w:rPr>
        <w:t>ocean_eta_smooth</w:t>
      </w:r>
      <w:r>
        <w:rPr>
          <w:sz w:val="22"/>
          <w:szCs w:val="22"/>
        </w:rPr>
        <w:t>: Free surface smoothing, required for B-grids</w:t>
      </w:r>
    </w:p>
    <w:p>
      <w:pPr>
        <w:pStyle w:val="Compact"/>
        <w:numPr>
          <w:ilvl w:val="0"/>
          <w:numId w:val="27"/>
        </w:numPr>
        <w:rPr>
          <w:sz w:val="22"/>
          <w:szCs w:val="22"/>
        </w:rPr>
      </w:pPr>
      <w:r>
        <w:rPr>
          <w:rStyle w:val="VerbatimChar"/>
          <w:rFonts w:asciiTheme="minorHAnsi" w:hAnsiTheme="minorHAnsi"/>
          <w:sz w:val="22"/>
          <w:szCs w:val="22"/>
        </w:rPr>
        <w:t>get_ocean_sbc</w:t>
      </w:r>
      <w:r>
        <w:rPr>
          <w:sz w:val="22"/>
          <w:szCs w:val="22"/>
        </w:rPr>
        <w:t>: Surface boundary condition conversions</w:t>
      </w:r>
    </w:p>
    <w:p>
      <w:pPr>
        <w:pStyle w:val="Compact"/>
        <w:numPr>
          <w:ilvl w:val="0"/>
          <w:numId w:val="27"/>
        </w:numPr>
        <w:rPr>
          <w:sz w:val="22"/>
          <w:szCs w:val="22"/>
        </w:rPr>
      </w:pPr>
      <w:r>
        <w:rPr>
          <w:rStyle w:val="VerbatimChar"/>
          <w:rFonts w:asciiTheme="minorHAnsi" w:hAnsiTheme="minorHAnsi"/>
          <w:sz w:val="22"/>
          <w:szCs w:val="22"/>
        </w:rPr>
        <w:t>ocean_diagnostics</w:t>
      </w:r>
      <w:r>
        <w:rPr>
          <w:sz w:val="22"/>
          <w:szCs w:val="22"/>
        </w:rPr>
        <w:t>: Periodic global diagnostic updates during model runs</w:t>
      </w:r>
    </w:p>
    <w:p>
      <w:pPr>
        <w:pStyle w:val="Compact"/>
        <w:numPr>
          <w:ilvl w:val="0"/>
          <w:numId w:val="27"/>
        </w:numPr>
        <w:rPr>
          <w:sz w:val="22"/>
          <w:szCs w:val="22"/>
        </w:rPr>
      </w:pPr>
      <w:r>
        <w:rPr>
          <w:rStyle w:val="VerbatimChar"/>
          <w:rFonts w:asciiTheme="minorHAnsi" w:hAnsiTheme="minorHAnsi"/>
          <w:sz w:val="22"/>
          <w:szCs w:val="22"/>
        </w:rPr>
        <w:t>eta_and_pbot_diagnose</w:t>
      </w:r>
      <w:r>
        <w:rPr>
          <w:sz w:val="22"/>
          <w:szCs w:val="22"/>
        </w:rPr>
        <w:t>: Barotropic diagnostics</w:t>
      </w:r>
    </w:p>
    <w:p>
      <w:pPr>
        <w:pStyle w:val="Compact"/>
        <w:numPr>
          <w:ilvl w:val="0"/>
          <w:numId w:val="27"/>
        </w:numPr>
        <w:rPr>
          <w:sz w:val="22"/>
          <w:szCs w:val="22"/>
        </w:rPr>
      </w:pPr>
      <w:r>
        <w:rPr>
          <w:rStyle w:val="VerbatimChar"/>
          <w:rFonts w:asciiTheme="minorHAnsi" w:hAnsiTheme="minorHAnsi"/>
          <w:sz w:val="22"/>
          <w:szCs w:val="22"/>
        </w:rPr>
        <w:t>flux_adjust</w:t>
      </w:r>
      <w:r>
        <w:rPr>
          <w:sz w:val="22"/>
          <w:szCs w:val="22"/>
        </w:rPr>
        <w:t>: Surface salinity relaxation</w:t>
        <w:br/>
      </w:r>
    </w:p>
    <w:p>
      <w:pPr>
        <w:pStyle w:val="FigurewithCaption"/>
        <w:jc w:val="center"/>
        <w:rPr/>
      </w:pPr>
      <w:r>
        <w:rPr/>
        <w:drawing>
          <wp:inline distT="0" distB="0" distL="0" distR="0">
            <wp:extent cx="5334000" cy="3726180"/>
            <wp:effectExtent l="0" t="0" r="0" b="0"/>
            <wp:docPr id="2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descr=""/>
                    <pic:cNvPicPr>
                      <a:picLocks noChangeAspect="1" noChangeArrowheads="1"/>
                    </pic:cNvPicPr>
                  </pic:nvPicPr>
                  <pic:blipFill>
                    <a:blip r:embed="rId19"/>
                    <a:stretch>
                      <a:fillRect/>
                    </a:stretch>
                  </pic:blipFill>
                  <pic:spPr bwMode="auto">
                    <a:xfrm>
                      <a:off x="0" y="0"/>
                      <a:ext cx="5334000" cy="3726180"/>
                    </a:xfrm>
                    <a:prstGeom prst="rect">
                      <a:avLst/>
                    </a:prstGeom>
                  </pic:spPr>
                </pic:pic>
              </a:graphicData>
            </a:graphic>
          </wp:inline>
        </w:drawing>
      </w:r>
    </w:p>
    <w:p>
      <w:pPr>
        <w:pStyle w:val="ImageCaption"/>
        <w:spacing w:before="0" w:after="160"/>
        <w:jc w:val="center"/>
        <w:rPr>
          <w:i w:val="false"/>
          <w:i w:val="false"/>
          <w:sz w:val="22"/>
          <w:szCs w:val="22"/>
        </w:rPr>
      </w:pPr>
      <w:r>
        <w:rPr>
          <w:i w:val="false"/>
          <w:sz w:val="22"/>
          <w:szCs w:val="22"/>
        </w:rPr>
        <w:t xml:space="preserve">Figure 14. Relative runtime performance for the global 0.25° model from 120 to 15360 CPUs. </w:t>
      </w:r>
    </w:p>
    <w:p>
      <w:pPr>
        <w:pStyle w:val="Normal"/>
        <w:rPr>
          <w:rFonts w:eastAsia="Calibri" w:eastAsiaTheme="minorHAnsi"/>
          <w:lang w:val="en-US"/>
        </w:rPr>
      </w:pPr>
      <w:r>
        <w:rPr>
          <w:rFonts w:eastAsia="Calibri" w:eastAsiaTheme="minorHAnsi"/>
          <w:lang w:val="en-US"/>
        </w:rPr>
      </w:r>
    </w:p>
    <w:p>
      <w:pPr>
        <w:pStyle w:val="Normal"/>
        <w:rPr/>
      </w:pPr>
      <w:r>
        <w:rPr>
          <w:rFonts w:eastAsia="Calibri" w:eastAsiaTheme="minorHAnsi"/>
          <w:lang w:val="en-US"/>
        </w:rPr>
        <w:t>W</w:t>
      </w:r>
      <w:r>
        <w:rPr/>
        <w:t>e also see that model updates are initially dominated by the computationally expensive three-dimensional calculations, but this dominance shifts from three-dimensional subroutines to the less computational and more communication-dependent two-dimensional subroutines as the CPU count is increased.</w:t>
      </w:r>
    </w:p>
    <w:p>
      <w:pPr>
        <w:pStyle w:val="Normal"/>
        <w:rPr/>
      </w:pPr>
      <w:r>
        <w:rPr/>
        <w:t>Another notable observation is the consistent relative runtime of the tracer advection, despite the smaller proportional runtimes by the other three major subroutines.</w:t>
      </w:r>
    </w:p>
    <w:p>
      <w:pPr>
        <w:pStyle w:val="Normal"/>
        <w:rPr/>
      </w:pPr>
      <w:bookmarkStart w:id="15" w:name="subroutine-overview"/>
      <w:bookmarkEnd w:id="15"/>
      <w:r>
        <w:rPr/>
        <w:t>From these observations, we can conclude that, despite their dominance in the efficient CPU regime, these three-dimensional functions scale well, with the possible exception of the tracer advection. The two-dimensional functions, on the other hand, show poor scaling and, despite their low computational cost, may be preventing scalability beyond approximately 2000 CPUs.</w:t>
      </w:r>
    </w:p>
    <w:p>
      <w:pPr>
        <w:pStyle w:val="Normal"/>
        <w:rPr>
          <w:i/>
          <w:i/>
        </w:rPr>
      </w:pPr>
      <w:r>
        <w:rPr>
          <w:i/>
        </w:rPr>
        <w:t>Subroutine overview</w:t>
      </w:r>
    </w:p>
    <w:p>
      <w:pPr>
        <w:pStyle w:val="Normal"/>
        <w:rPr/>
      </w:pPr>
      <w:r>
        <w:rPr/>
        <w:t>In the section we provide detailed analysis of the major subroutines. Each figure includes a runtime versus CPU count on the left, on logarithmic scales, relative to an optimal scaling curve for 240 CPUs, indicated by a dashed line. The right hand side shows the equivalent efficiency curve, or CPU hour usage relative to the optimal scaling.</w:t>
      </w:r>
    </w:p>
    <w:p>
      <w:pPr>
        <w:pStyle w:val="Normal"/>
        <w:rPr/>
      </w:pPr>
      <w:r>
        <w:rPr/>
        <w:t>120 CPUs was not used as the reference since it required use of the higher memory (64 GByte) nodes, and could have slightly different caching properties. There is some indication of this in the figures below, since the general scaling trends do not begin until 240 CPUs.</w:t>
      </w:r>
    </w:p>
    <w:p>
      <w:pPr>
        <w:pStyle w:val="Normal"/>
        <w:rPr>
          <w:u w:val="single"/>
        </w:rPr>
      </w:pPr>
      <w:bookmarkStart w:id="16" w:name="tracer-advection"/>
      <w:bookmarkEnd w:id="16"/>
      <w:r>
        <w:rPr>
          <w:u w:val="single"/>
        </w:rPr>
        <w:t>Tracer advection</w:t>
      </w:r>
    </w:p>
    <w:p>
      <w:pPr>
        <w:pStyle w:val="Normal"/>
        <w:rPr/>
      </w:pPr>
      <w:r>
        <w:rPr/>
        <w:t xml:space="preserve">Scalability of the tracer advection subroutine is shown in Figure 15. </w:t>
      </w:r>
    </w:p>
    <w:p>
      <w:pPr>
        <w:pStyle w:val="Heading3"/>
        <w:numPr>
          <w:ilvl w:val="0"/>
          <w:numId w:val="0"/>
        </w:numPr>
        <w:ind w:left="792" w:hanging="0"/>
        <w:jc w:val="center"/>
        <w:rPr/>
      </w:pPr>
      <w:r>
        <w:rPr/>
        <w:drawing>
          <wp:inline distT="0" distB="0" distL="0" distR="0">
            <wp:extent cx="5334000" cy="3270885"/>
            <wp:effectExtent l="0" t="0" r="0" b="0"/>
            <wp:docPr id="2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 descr=""/>
                    <pic:cNvPicPr>
                      <a:picLocks noChangeAspect="1" noChangeArrowheads="1"/>
                    </pic:cNvPicPr>
                  </pic:nvPicPr>
                  <pic:blipFill>
                    <a:blip r:embed="rId20"/>
                    <a:stretch>
                      <a:fillRect/>
                    </a:stretch>
                  </pic:blipFill>
                  <pic:spPr bwMode="auto">
                    <a:xfrm>
                      <a:off x="0" y="0"/>
                      <a:ext cx="5334000" cy="3270885"/>
                    </a:xfrm>
                    <a:prstGeom prst="rect">
                      <a:avLst/>
                    </a:prstGeom>
                  </pic:spPr>
                </pic:pic>
              </a:graphicData>
            </a:graphic>
          </wp:inline>
        </w:drawing>
      </w:r>
    </w:p>
    <w:p>
      <w:pPr>
        <w:pStyle w:val="ImageCaption"/>
        <w:spacing w:before="0" w:after="160"/>
        <w:jc w:val="center"/>
        <w:rPr>
          <w:i w:val="false"/>
          <w:i w:val="false"/>
          <w:sz w:val="22"/>
          <w:szCs w:val="22"/>
        </w:rPr>
      </w:pPr>
      <w:r>
        <w:rPr>
          <w:i w:val="false"/>
          <w:sz w:val="22"/>
          <w:szCs w:val="22"/>
        </w:rPr>
        <w:t>Figure 15. Scalability of the tracer advection</w:t>
      </w:r>
    </w:p>
    <w:p>
      <w:pPr>
        <w:pStyle w:val="Normal"/>
        <w:rPr/>
      </w:pPr>
      <w:r>
        <w:rPr/>
        <w:t>The tracer advection subroutine is consistently the most expensive subroutine in the model, and demonstrates strong scalability up to 3840 CPUs. It uses MDPPM (multidimensional piecewise parabolic method) with flux limiters, and contains both significant calculation and communication work.</w:t>
      </w:r>
    </w:p>
    <w:p>
      <w:pPr>
        <w:pStyle w:val="Normal"/>
        <w:rPr/>
      </w:pPr>
      <w:r>
        <w:rPr/>
        <w:t>The call tree including the major functions is as follows:</w:t>
      </w:r>
    </w:p>
    <w:p>
      <w:pPr>
        <w:pStyle w:val="Compact"/>
        <w:numPr>
          <w:ilvl w:val="0"/>
          <w:numId w:val="19"/>
        </w:numPr>
        <w:rPr>
          <w:sz w:val="22"/>
          <w:szCs w:val="22"/>
        </w:rPr>
      </w:pPr>
      <w:r>
        <w:rPr>
          <w:rStyle w:val="VerbatimChar"/>
          <w:sz w:val="22"/>
          <w:szCs w:val="22"/>
        </w:rPr>
        <w:t>update_ocean_tracer</w:t>
      </w:r>
    </w:p>
    <w:p>
      <w:pPr>
        <w:pStyle w:val="Compact"/>
        <w:numPr>
          <w:ilvl w:val="1"/>
          <w:numId w:val="19"/>
        </w:numPr>
        <w:rPr>
          <w:sz w:val="22"/>
          <w:szCs w:val="22"/>
        </w:rPr>
      </w:pPr>
      <w:r>
        <w:rPr>
          <w:rStyle w:val="VerbatimChar"/>
          <w:sz w:val="22"/>
          <w:szCs w:val="22"/>
        </w:rPr>
        <w:t>horz_advect_tracer</w:t>
      </w:r>
    </w:p>
    <w:p>
      <w:pPr>
        <w:pStyle w:val="Compact"/>
        <w:numPr>
          <w:ilvl w:val="2"/>
          <w:numId w:val="19"/>
        </w:numPr>
        <w:rPr>
          <w:sz w:val="22"/>
          <w:szCs w:val="22"/>
        </w:rPr>
      </w:pPr>
      <w:r>
        <w:rPr>
          <w:rStyle w:val="VerbatimChar"/>
          <w:sz w:val="22"/>
          <w:szCs w:val="22"/>
        </w:rPr>
        <w:t>advect_tracer_mdppm</w:t>
      </w:r>
    </w:p>
    <w:p>
      <w:pPr>
        <w:pStyle w:val="Compact"/>
        <w:numPr>
          <w:ilvl w:val="3"/>
          <w:numId w:val="19"/>
        </w:numPr>
        <w:rPr>
          <w:sz w:val="22"/>
          <w:szCs w:val="22"/>
        </w:rPr>
      </w:pPr>
      <w:r>
        <w:rPr>
          <w:rStyle w:val="VerbatimChar"/>
          <w:sz w:val="22"/>
          <w:szCs w:val="22"/>
        </w:rPr>
        <w:t>ppm_limit_sh</w:t>
      </w:r>
    </w:p>
    <w:p>
      <w:pPr>
        <w:pStyle w:val="Compact"/>
        <w:numPr>
          <w:ilvl w:val="2"/>
          <w:numId w:val="19"/>
        </w:numPr>
        <w:rPr>
          <w:sz w:val="22"/>
          <w:szCs w:val="22"/>
        </w:rPr>
      </w:pPr>
      <w:r>
        <w:rPr>
          <w:rStyle w:val="VerbatimChar"/>
          <w:sz w:val="22"/>
          <w:szCs w:val="22"/>
        </w:rPr>
        <w:t>vert_diffuse_implicit</w:t>
      </w:r>
    </w:p>
    <w:p>
      <w:pPr>
        <w:pStyle w:val="Compact"/>
        <w:numPr>
          <w:ilvl w:val="2"/>
          <w:numId w:val="19"/>
        </w:numPr>
        <w:rPr>
          <w:sz w:val="22"/>
          <w:szCs w:val="22"/>
        </w:rPr>
      </w:pPr>
      <w:r>
        <w:rPr>
          <w:rStyle w:val="VerbatimChar"/>
          <w:sz w:val="22"/>
          <w:szCs w:val="22"/>
        </w:rPr>
        <w:t>send_tracer_diagnostics</w:t>
      </w:r>
    </w:p>
    <w:p>
      <w:pPr>
        <w:pStyle w:val="Normal"/>
        <w:rPr/>
      </w:pPr>
      <w:r>
        <w:rPr/>
      </w:r>
    </w:p>
    <w:p>
      <w:pPr>
        <w:pStyle w:val="Normal"/>
        <w:rPr/>
      </w:pPr>
      <w:r>
        <w:rPr/>
        <w:t>Because tracer advection occurs over the entire vertical column, it requires significantly more computation per halo update, and we can attribute this to its strong scalability.</w:t>
      </w:r>
    </w:p>
    <w:p>
      <w:pPr>
        <w:pStyle w:val="Normal"/>
        <w:rPr/>
      </w:pPr>
      <w:r>
        <w:rPr/>
        <w:t>As shown in the previous section, a notable performance bottleneck seems to be due to the flux limiter criteria, which requires conditional if-statements within the calculation loops. Scaling problems first appear at 1920 CPUs, and get progressively worse as the number of CPUs is increased. This issue may be solvable by improving the loop structure, which we will investigate more thoroughly in the future.</w:t>
      </w:r>
    </w:p>
    <w:p>
      <w:pPr>
        <w:pStyle w:val="Normal"/>
        <w:rPr>
          <w:u w:val="single"/>
        </w:rPr>
      </w:pPr>
      <w:bookmarkStart w:id="17" w:name="non-coriolis-acceleration"/>
      <w:bookmarkEnd w:id="17"/>
      <w:r>
        <w:rPr>
          <w:color w:val="000000" w:themeColor="text1"/>
          <w:u w:val="single"/>
        </w:rPr>
        <w:t>Non-Coriolis acceleration</w:t>
      </w:r>
    </w:p>
    <w:p>
      <w:pPr>
        <w:pStyle w:val="Normal"/>
        <w:rPr/>
      </w:pPr>
      <w:r>
        <w:rPr/>
        <w:t>Scalability of calculation of non-Coriolis acceleration terms and velocity update is shown in Figure 16.</w:t>
      </w:r>
    </w:p>
    <w:p>
      <w:pPr>
        <w:pStyle w:val="FigurewithCaption"/>
        <w:jc w:val="center"/>
        <w:rPr/>
      </w:pPr>
      <w:r>
        <w:rPr/>
        <w:drawing>
          <wp:inline distT="0" distB="0" distL="0" distR="0">
            <wp:extent cx="5334000" cy="3270885"/>
            <wp:effectExtent l="0" t="0" r="0" b="0"/>
            <wp:docPr id="2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 descr=""/>
                    <pic:cNvPicPr>
                      <a:picLocks noChangeAspect="1" noChangeArrowheads="1"/>
                    </pic:cNvPicPr>
                  </pic:nvPicPr>
                  <pic:blipFill>
                    <a:blip r:embed="rId21"/>
                    <a:stretch>
                      <a:fillRect/>
                    </a:stretch>
                  </pic:blipFill>
                  <pic:spPr bwMode="auto">
                    <a:xfrm>
                      <a:off x="0" y="0"/>
                      <a:ext cx="5334000" cy="3270885"/>
                    </a:xfrm>
                    <a:prstGeom prst="rect">
                      <a:avLst/>
                    </a:prstGeom>
                  </pic:spPr>
                </pic:pic>
              </a:graphicData>
            </a:graphic>
          </wp:inline>
        </w:drawing>
      </w:r>
    </w:p>
    <w:p>
      <w:pPr>
        <w:pStyle w:val="ImageCaption"/>
        <w:spacing w:before="0" w:after="160"/>
        <w:jc w:val="center"/>
        <w:rPr>
          <w:i w:val="false"/>
          <w:i w:val="false"/>
          <w:sz w:val="22"/>
          <w:szCs w:val="22"/>
        </w:rPr>
      </w:pPr>
      <w:r>
        <w:rPr>
          <w:i w:val="false"/>
          <w:sz w:val="22"/>
          <w:szCs w:val="22"/>
        </w:rPr>
        <w:t>Figure 16. Scalability of the non-Coriolis acceleration terms</w:t>
      </w:r>
    </w:p>
    <w:p>
      <w:pPr>
        <w:pStyle w:val="TextBody"/>
        <w:rPr>
          <w:rFonts w:ascii="Calibri" w:hAnsi="Calibri" w:asciiTheme="minorHAnsi" w:hAnsiTheme="minorHAnsi"/>
        </w:rPr>
      </w:pPr>
      <w:r>
        <w:rPr>
          <w:rFonts w:asciiTheme="minorHAnsi" w:hAnsiTheme="minorHAnsi"/>
        </w:rPr>
      </w:r>
    </w:p>
    <w:p>
      <w:pPr>
        <w:pStyle w:val="TextBody"/>
        <w:rPr>
          <w:rFonts w:ascii="Calibri" w:hAnsi="Calibri" w:asciiTheme="minorHAnsi" w:hAnsiTheme="minorHAnsi"/>
        </w:rPr>
      </w:pPr>
      <w:r>
        <w:rPr>
          <w:rFonts w:asciiTheme="minorHAnsi" w:hAnsiTheme="minorHAnsi"/>
        </w:rPr>
        <w:t>This term includes the following accelerations and viscosities:</w:t>
      </w:r>
    </w:p>
    <w:p>
      <w:pPr>
        <w:pStyle w:val="Compact"/>
        <w:numPr>
          <w:ilvl w:val="0"/>
          <w:numId w:val="19"/>
        </w:numPr>
        <w:rPr>
          <w:sz w:val="22"/>
          <w:szCs w:val="22"/>
        </w:rPr>
      </w:pPr>
      <w:r>
        <w:rPr>
          <w:rStyle w:val="VerbatimChar"/>
          <w:sz w:val="22"/>
          <w:szCs w:val="22"/>
        </w:rPr>
        <w:t>ocean_explicit_accel_a</w:t>
      </w:r>
    </w:p>
    <w:p>
      <w:pPr>
        <w:pStyle w:val="Compact"/>
        <w:numPr>
          <w:ilvl w:val="1"/>
          <w:numId w:val="19"/>
        </w:numPr>
        <w:rPr>
          <w:sz w:val="22"/>
          <w:szCs w:val="22"/>
        </w:rPr>
      </w:pPr>
      <w:r>
        <w:rPr>
          <w:rStyle w:val="VerbatimChar"/>
          <w:sz w:val="22"/>
          <w:szCs w:val="22"/>
        </w:rPr>
        <w:t>bih_friction</w:t>
      </w:r>
    </w:p>
    <w:p>
      <w:pPr>
        <w:pStyle w:val="Compact"/>
        <w:numPr>
          <w:ilvl w:val="1"/>
          <w:numId w:val="19"/>
        </w:numPr>
        <w:rPr>
          <w:sz w:val="22"/>
          <w:szCs w:val="22"/>
        </w:rPr>
      </w:pPr>
      <w:r>
        <w:rPr>
          <w:rStyle w:val="VerbatimChar"/>
          <w:sz w:val="22"/>
          <w:szCs w:val="22"/>
        </w:rPr>
        <w:t>pressure_force</w:t>
      </w:r>
    </w:p>
    <w:p>
      <w:pPr>
        <w:pStyle w:val="Compact"/>
        <w:numPr>
          <w:ilvl w:val="1"/>
          <w:numId w:val="19"/>
        </w:numPr>
        <w:rPr>
          <w:sz w:val="22"/>
          <w:szCs w:val="22"/>
        </w:rPr>
      </w:pPr>
      <w:r>
        <w:rPr>
          <w:rStyle w:val="VerbatimChar"/>
          <w:sz w:val="22"/>
          <w:szCs w:val="22"/>
        </w:rPr>
        <w:t>horz_advection_of_velocity</w:t>
      </w:r>
    </w:p>
    <w:p>
      <w:pPr>
        <w:pStyle w:val="Compact"/>
        <w:numPr>
          <w:ilvl w:val="1"/>
          <w:numId w:val="19"/>
        </w:numPr>
        <w:rPr>
          <w:sz w:val="22"/>
          <w:szCs w:val="22"/>
        </w:rPr>
      </w:pPr>
      <w:r>
        <w:rPr>
          <w:rStyle w:val="VerbatimChar"/>
          <w:sz w:val="22"/>
          <w:szCs w:val="22"/>
        </w:rPr>
        <w:t>vert_advection_of_velocity</w:t>
      </w:r>
    </w:p>
    <w:p>
      <w:pPr>
        <w:pStyle w:val="Compact"/>
        <w:numPr>
          <w:ilvl w:val="1"/>
          <w:numId w:val="19"/>
        </w:numPr>
        <w:rPr>
          <w:rStyle w:val="VerbatimChar"/>
          <w:rFonts w:ascii="Calibri" w:hAnsi="Calibri" w:asciiTheme="minorHAnsi" w:hAnsiTheme="minorHAnsi"/>
          <w:sz w:val="22"/>
          <w:szCs w:val="22"/>
        </w:rPr>
      </w:pPr>
      <w:r>
        <w:rPr>
          <w:rStyle w:val="VerbatimChar"/>
          <w:sz w:val="22"/>
          <w:szCs w:val="22"/>
        </w:rPr>
        <w:t>momentum_source</w:t>
      </w:r>
    </w:p>
    <w:p>
      <w:pPr>
        <w:pStyle w:val="Compact"/>
        <w:ind w:left="1200" w:hanging="0"/>
        <w:rPr>
          <w:sz w:val="22"/>
          <w:szCs w:val="22"/>
        </w:rPr>
      </w:pPr>
      <w:r>
        <w:rPr>
          <w:sz w:val="22"/>
          <w:szCs w:val="22"/>
        </w:rPr>
      </w:r>
    </w:p>
    <w:p>
      <w:pPr>
        <w:pStyle w:val="Normal"/>
        <w:rPr/>
      </w:pPr>
      <w:r>
        <w:rPr/>
        <w:t xml:space="preserve">The Coriolis force is notably absent, and is handled separately for numerical reasons. </w:t>
      </w:r>
    </w:p>
    <w:p>
      <w:pPr>
        <w:pStyle w:val="Normal"/>
        <w:rPr/>
      </w:pPr>
      <w:r>
        <w:rPr/>
        <w:t>As with the tracer advection, this calculation is applied across the vertical column, and shows good scalability up to 3840 CPUs, with acceptance performance to 7680 CPUs.</w:t>
      </w:r>
    </w:p>
    <w:p>
      <w:pPr>
        <w:pStyle w:val="Normal"/>
        <w:rPr/>
      </w:pPr>
      <w:r>
        <w:rPr/>
        <w:t>The runtime for this function is dominated by the biharmonic viscosity calculation, primarily due to the various rate-of-strain calculations required for the Smagorinsky viscosity. The other subroutines show good scalability.</w:t>
      </w:r>
    </w:p>
    <w:p>
      <w:pPr>
        <w:pStyle w:val="Normal"/>
        <w:rPr>
          <w:u w:val="single"/>
        </w:rPr>
      </w:pPr>
      <w:bookmarkStart w:id="18" w:name="vertical-mixing-coefficents"/>
      <w:bookmarkEnd w:id="18"/>
      <w:r>
        <w:rPr>
          <w:u w:val="single"/>
        </w:rPr>
        <w:t>Vertical mixing coefficients</w:t>
      </w:r>
    </w:p>
    <w:p>
      <w:pPr>
        <w:pStyle w:val="Normal"/>
        <w:rPr/>
      </w:pPr>
      <w:r>
        <w:rPr/>
        <w:t>Scalability of vertical diffusion and viscosity coefficients are shown in Figure 17.</w:t>
      </w:r>
    </w:p>
    <w:p>
      <w:pPr>
        <w:pStyle w:val="FigurewithCaption"/>
        <w:jc w:val="center"/>
        <w:rPr/>
      </w:pPr>
      <w:r>
        <w:rPr/>
        <w:drawing>
          <wp:inline distT="0" distB="0" distL="0" distR="0">
            <wp:extent cx="5653405" cy="3683635"/>
            <wp:effectExtent l="0" t="0" r="0" b="0"/>
            <wp:docPr id="2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8" descr=""/>
                    <pic:cNvPicPr>
                      <a:picLocks noChangeAspect="1" noChangeArrowheads="1"/>
                    </pic:cNvPicPr>
                  </pic:nvPicPr>
                  <pic:blipFill>
                    <a:blip r:embed="rId22"/>
                    <a:stretch>
                      <a:fillRect/>
                    </a:stretch>
                  </pic:blipFill>
                  <pic:spPr bwMode="auto">
                    <a:xfrm>
                      <a:off x="0" y="0"/>
                      <a:ext cx="5653405" cy="3683635"/>
                    </a:xfrm>
                    <a:prstGeom prst="rect">
                      <a:avLst/>
                    </a:prstGeom>
                  </pic:spPr>
                </pic:pic>
              </a:graphicData>
            </a:graphic>
          </wp:inline>
        </w:drawing>
      </w:r>
    </w:p>
    <w:p>
      <w:pPr>
        <w:pStyle w:val="ImageCaption"/>
        <w:spacing w:before="0" w:after="160"/>
        <w:jc w:val="center"/>
        <w:rPr>
          <w:i w:val="false"/>
          <w:i w:val="false"/>
          <w:sz w:val="22"/>
          <w:szCs w:val="22"/>
        </w:rPr>
      </w:pPr>
      <w:r>
        <w:rPr>
          <w:i w:val="false"/>
          <w:sz w:val="22"/>
          <w:szCs w:val="22"/>
        </w:rPr>
        <w:t>Figure 17. Scalability of vertical mixing coefficient calculations</w:t>
      </w:r>
    </w:p>
    <w:p>
      <w:pPr>
        <w:pStyle w:val="TextBody"/>
        <w:rPr>
          <w:rFonts w:ascii="Calibri" w:hAnsi="Calibri" w:asciiTheme="minorHAnsi" w:hAnsiTheme="minorHAnsi"/>
        </w:rPr>
      </w:pPr>
      <w:r>
        <w:rPr>
          <w:rFonts w:asciiTheme="minorHAnsi" w:hAnsiTheme="minorHAnsi"/>
        </w:rPr>
      </w:r>
    </w:p>
    <w:p>
      <w:pPr>
        <w:pStyle w:val="TextBody"/>
        <w:rPr>
          <w:rFonts w:ascii="Calibri" w:hAnsi="Calibri" w:asciiTheme="minorHAnsi" w:hAnsiTheme="minorHAnsi"/>
        </w:rPr>
      </w:pPr>
      <w:r>
        <w:rPr>
          <w:rFonts w:asciiTheme="minorHAnsi" w:hAnsiTheme="minorHAnsi"/>
        </w:rPr>
        <w:t>The call tree is as follows:</w:t>
      </w:r>
    </w:p>
    <w:p>
      <w:pPr>
        <w:pStyle w:val="Compact"/>
        <w:numPr>
          <w:ilvl w:val="0"/>
          <w:numId w:val="19"/>
        </w:numPr>
        <w:rPr>
          <w:sz w:val="22"/>
          <w:szCs w:val="22"/>
        </w:rPr>
      </w:pPr>
      <w:r>
        <w:rPr>
          <w:rStyle w:val="VerbatimChar"/>
          <w:sz w:val="22"/>
          <w:szCs w:val="22"/>
        </w:rPr>
        <w:t>vert_mix_coeff</w:t>
      </w:r>
    </w:p>
    <w:p>
      <w:pPr>
        <w:pStyle w:val="Compact"/>
        <w:numPr>
          <w:ilvl w:val="1"/>
          <w:numId w:val="19"/>
        </w:numPr>
        <w:rPr>
          <w:sz w:val="22"/>
          <w:szCs w:val="22"/>
        </w:rPr>
      </w:pPr>
      <w:r>
        <w:rPr>
          <w:rStyle w:val="VerbatimChar"/>
          <w:sz w:val="22"/>
          <w:szCs w:val="22"/>
        </w:rPr>
        <w:t>vert_mix_kpp_mom4p1</w:t>
      </w:r>
    </w:p>
    <w:p>
      <w:pPr>
        <w:pStyle w:val="Compact"/>
        <w:numPr>
          <w:ilvl w:val="1"/>
          <w:numId w:val="19"/>
        </w:numPr>
        <w:rPr>
          <w:sz w:val="22"/>
          <w:szCs w:val="22"/>
        </w:rPr>
      </w:pPr>
      <w:r>
        <w:rPr>
          <w:rStyle w:val="VerbatimChar"/>
          <w:sz w:val="22"/>
          <w:szCs w:val="22"/>
        </w:rPr>
        <w:t>vert_mix_tidal</w:t>
      </w:r>
    </w:p>
    <w:p>
      <w:pPr>
        <w:pStyle w:val="Normal"/>
        <w:rPr/>
      </w:pPr>
      <w:r>
        <w:rPr/>
      </w:r>
    </w:p>
    <w:p>
      <w:pPr>
        <w:pStyle w:val="Normal"/>
        <w:rPr/>
      </w:pPr>
      <w:r>
        <w:rPr/>
        <w:t>This subroutine calculates the vertical mixing coefficients used in the KPP and tidal mixing schemes. The KPP calculations are more expensive, with Richardson number calculations comprising the largest share, but both mixing subroutines are substantial.</w:t>
      </w:r>
    </w:p>
    <w:p>
      <w:pPr>
        <w:pStyle w:val="Normal"/>
        <w:rPr/>
      </w:pPr>
      <w:r>
        <w:rPr/>
        <w:t>Given that vertical mixing calculations are primarily based on the state of the water column, with only minor dependencies in the horizontal, there is very strong scalability in these subroutines, arguably up to 15360 CPUs.</w:t>
      </w:r>
    </w:p>
    <w:p>
      <w:pPr>
        <w:pStyle w:val="Normal"/>
        <w:rPr/>
      </w:pPr>
      <w:r>
        <w:rPr/>
        <w:t>The strong scalability of these subroutines mean that they are unlikely to pose a problem in the future, and should be a lower priority in any performance analysis.</w:t>
      </w:r>
    </w:p>
    <w:p>
      <w:pPr>
        <w:pStyle w:val="Normal"/>
        <w:rPr>
          <w:i/>
          <w:i/>
        </w:rPr>
      </w:pPr>
      <w:bookmarkStart w:id="19" w:name="submesoscale-restratification"/>
      <w:bookmarkStart w:id="20" w:name="submesoscale-restratification"/>
      <w:bookmarkEnd w:id="20"/>
      <w:r>
        <w:rPr>
          <w:i/>
        </w:rPr>
      </w:r>
    </w:p>
    <w:p>
      <w:pPr>
        <w:pStyle w:val="Normal"/>
        <w:spacing w:lineRule="auto" w:line="259"/>
        <w:rPr>
          <w:i/>
          <w:i/>
        </w:rPr>
      </w:pPr>
      <w:r>
        <w:rPr>
          <w:i/>
        </w:rPr>
      </w:r>
      <w:r>
        <w:br w:type="page"/>
      </w:r>
    </w:p>
    <w:p>
      <w:pPr>
        <w:pStyle w:val="Normal"/>
        <w:rPr>
          <w:u w:val="single"/>
        </w:rPr>
      </w:pPr>
      <w:r>
        <w:rPr>
          <w:u w:val="single"/>
        </w:rPr>
        <w:t>Submesoscale restratification</w:t>
      </w:r>
    </w:p>
    <w:p>
      <w:pPr>
        <w:pStyle w:val="Normal"/>
        <w:rPr/>
      </w:pPr>
      <w:r>
        <w:rPr/>
        <w:t>Scalability of the submesoscale parameterisations are shown in Figure 18.</w:t>
      </w:r>
    </w:p>
    <w:p>
      <w:pPr>
        <w:pStyle w:val="FigurewithCaption"/>
        <w:jc w:val="center"/>
        <w:rPr/>
      </w:pPr>
      <w:r>
        <w:rPr/>
        <w:drawing>
          <wp:inline distT="0" distB="0" distL="0" distR="0">
            <wp:extent cx="5767705" cy="3683635"/>
            <wp:effectExtent l="0" t="0" r="0" b="0"/>
            <wp:docPr id="2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 descr=""/>
                    <pic:cNvPicPr>
                      <a:picLocks noChangeAspect="1" noChangeArrowheads="1"/>
                    </pic:cNvPicPr>
                  </pic:nvPicPr>
                  <pic:blipFill>
                    <a:blip r:embed="rId23"/>
                    <a:stretch>
                      <a:fillRect/>
                    </a:stretch>
                  </pic:blipFill>
                  <pic:spPr bwMode="auto">
                    <a:xfrm>
                      <a:off x="0" y="0"/>
                      <a:ext cx="5767705" cy="3683635"/>
                    </a:xfrm>
                    <a:prstGeom prst="rect">
                      <a:avLst/>
                    </a:prstGeom>
                  </pic:spPr>
                </pic:pic>
              </a:graphicData>
            </a:graphic>
          </wp:inline>
        </w:drawing>
      </w:r>
    </w:p>
    <w:p>
      <w:pPr>
        <w:pStyle w:val="ImageCaption"/>
        <w:spacing w:before="0" w:after="160"/>
        <w:jc w:val="center"/>
        <w:rPr>
          <w:i w:val="false"/>
          <w:i w:val="false"/>
          <w:sz w:val="22"/>
          <w:szCs w:val="22"/>
        </w:rPr>
      </w:pPr>
      <w:r>
        <w:rPr>
          <w:i w:val="false"/>
          <w:sz w:val="22"/>
          <w:szCs w:val="22"/>
        </w:rPr>
        <w:t>Figure 18. Scalability of the submesoscale parameterisation</w:t>
      </w:r>
    </w:p>
    <w:p>
      <w:pPr>
        <w:pStyle w:val="TextBody"/>
        <w:rPr>
          <w:rFonts w:ascii="Calibri" w:hAnsi="Calibri" w:asciiTheme="minorHAnsi" w:hAnsiTheme="minorHAnsi"/>
        </w:rPr>
      </w:pPr>
      <w:r>
        <w:rPr>
          <w:rFonts w:asciiTheme="minorHAnsi" w:hAnsiTheme="minorHAnsi"/>
        </w:rPr>
      </w:r>
    </w:p>
    <w:p>
      <w:pPr>
        <w:pStyle w:val="TextBody"/>
        <w:rPr>
          <w:rFonts w:ascii="Calibri" w:hAnsi="Calibri" w:asciiTheme="minorHAnsi" w:hAnsiTheme="minorHAnsi"/>
        </w:rPr>
      </w:pPr>
      <w:r>
        <w:rPr>
          <w:rFonts w:asciiTheme="minorHAnsi" w:hAnsiTheme="minorHAnsi"/>
        </w:rPr>
        <w:t>The call tree of the major components is as follows:</w:t>
      </w:r>
    </w:p>
    <w:p>
      <w:pPr>
        <w:pStyle w:val="Compact"/>
        <w:numPr>
          <w:ilvl w:val="0"/>
          <w:numId w:val="19"/>
        </w:numPr>
        <w:rPr>
          <w:sz w:val="22"/>
          <w:szCs w:val="22"/>
        </w:rPr>
      </w:pPr>
      <w:r>
        <w:rPr>
          <w:rStyle w:val="VerbatimChar"/>
          <w:sz w:val="22"/>
          <w:szCs w:val="22"/>
        </w:rPr>
        <w:t>submeso_restrat</w:t>
      </w:r>
    </w:p>
    <w:p>
      <w:pPr>
        <w:pStyle w:val="Compact"/>
        <w:numPr>
          <w:ilvl w:val="1"/>
          <w:numId w:val="19"/>
        </w:numPr>
        <w:rPr>
          <w:sz w:val="22"/>
          <w:szCs w:val="22"/>
        </w:rPr>
      </w:pPr>
      <w:r>
        <w:rPr>
          <w:rStyle w:val="VerbatimChar"/>
          <w:sz w:val="22"/>
          <w:szCs w:val="22"/>
        </w:rPr>
        <w:t>compute_submeso_skewsion</w:t>
      </w:r>
    </w:p>
    <w:p>
      <w:pPr>
        <w:pStyle w:val="Compact"/>
        <w:numPr>
          <w:ilvl w:val="1"/>
          <w:numId w:val="19"/>
        </w:numPr>
        <w:rPr>
          <w:sz w:val="22"/>
          <w:szCs w:val="22"/>
        </w:rPr>
      </w:pPr>
      <w:r>
        <w:rPr>
          <w:rStyle w:val="VerbatimChar"/>
          <w:sz w:val="22"/>
          <w:szCs w:val="22"/>
        </w:rPr>
        <w:t>compute_psi</w:t>
      </w:r>
    </w:p>
    <w:p>
      <w:pPr>
        <w:pStyle w:val="Compact"/>
        <w:numPr>
          <w:ilvl w:val="1"/>
          <w:numId w:val="19"/>
        </w:numPr>
        <w:rPr>
          <w:sz w:val="22"/>
          <w:szCs w:val="22"/>
        </w:rPr>
      </w:pPr>
      <w:r>
        <w:rPr>
          <w:rStyle w:val="VerbatimChar"/>
          <w:sz w:val="22"/>
          <w:szCs w:val="22"/>
        </w:rPr>
        <w:t>compute_bldepth</w:t>
        <w:br/>
      </w:r>
    </w:p>
    <w:p>
      <w:pPr>
        <w:pStyle w:val="Normal"/>
        <w:rPr/>
      </w:pPr>
      <w:r>
        <w:rPr/>
      </w:r>
    </w:p>
    <w:p>
      <w:pPr>
        <w:pStyle w:val="Normal"/>
        <w:rPr/>
      </w:pPr>
      <w:r>
        <w:rPr/>
        <w:t>All three subroutines are a significant part of the total runtime.</w:t>
      </w:r>
    </w:p>
    <w:p>
      <w:pPr>
        <w:pStyle w:val="Normal"/>
        <w:rPr/>
      </w:pPr>
      <w:r>
        <w:rPr/>
        <w:t>These subroutines show reasonably efficient scaling up to 3840 CPUs, with significant drop-off at higher CPUs. We cannot comment on the nature of this calculation, but it could represent a scaling bottleneck in the future as we attempt to scale beyond 4000 CPUs, and may need to be investigated in the future.</w:t>
      </w:r>
    </w:p>
    <w:p>
      <w:pPr>
        <w:pStyle w:val="Normal"/>
        <w:spacing w:lineRule="auto" w:line="259"/>
        <w:rPr>
          <w:i/>
          <w:i/>
        </w:rPr>
      </w:pPr>
      <w:bookmarkStart w:id="21" w:name="barotropic-solver"/>
      <w:bookmarkStart w:id="22" w:name="barotropic-solver"/>
      <w:bookmarkEnd w:id="22"/>
      <w:r>
        <w:rPr>
          <w:i/>
        </w:rPr>
      </w:r>
      <w:r>
        <w:br w:type="page"/>
      </w:r>
    </w:p>
    <w:p>
      <w:pPr>
        <w:pStyle w:val="Normal"/>
        <w:rPr>
          <w:u w:val="single"/>
        </w:rPr>
      </w:pPr>
      <w:r>
        <w:rPr>
          <w:u w:val="single"/>
        </w:rPr>
        <w:t>Barotropic solver</w:t>
      </w:r>
    </w:p>
    <w:p>
      <w:pPr>
        <w:pStyle w:val="Normal"/>
        <w:rPr/>
      </w:pPr>
      <w:r>
        <w:rPr/>
        <w:t>The barotropic solver scalability is shown in Figure 19.</w:t>
      </w:r>
    </w:p>
    <w:p>
      <w:pPr>
        <w:pStyle w:val="Normal"/>
        <w:rPr/>
      </w:pPr>
      <w:r>
        <w:rPr/>
      </w:r>
    </w:p>
    <w:p>
      <w:pPr>
        <w:pStyle w:val="FigurewithCaption"/>
        <w:jc w:val="center"/>
        <w:rPr/>
      </w:pPr>
      <w:r>
        <w:rPr/>
        <w:drawing>
          <wp:inline distT="0" distB="0" distL="0" distR="0">
            <wp:extent cx="5829300" cy="3754755"/>
            <wp:effectExtent l="0" t="0" r="0" b="0"/>
            <wp:docPr id="2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 descr=""/>
                    <pic:cNvPicPr>
                      <a:picLocks noChangeAspect="1" noChangeArrowheads="1"/>
                    </pic:cNvPicPr>
                  </pic:nvPicPr>
                  <pic:blipFill>
                    <a:blip r:embed="rId24"/>
                    <a:stretch>
                      <a:fillRect/>
                    </a:stretch>
                  </pic:blipFill>
                  <pic:spPr bwMode="auto">
                    <a:xfrm>
                      <a:off x="0" y="0"/>
                      <a:ext cx="5829300" cy="3754755"/>
                    </a:xfrm>
                    <a:prstGeom prst="rect">
                      <a:avLst/>
                    </a:prstGeom>
                  </pic:spPr>
                </pic:pic>
              </a:graphicData>
            </a:graphic>
          </wp:inline>
        </w:drawing>
      </w:r>
    </w:p>
    <w:p>
      <w:pPr>
        <w:pStyle w:val="ImageCaption"/>
        <w:spacing w:before="0" w:after="160"/>
        <w:jc w:val="center"/>
        <w:rPr>
          <w:i w:val="false"/>
          <w:i w:val="false"/>
          <w:sz w:val="22"/>
          <w:szCs w:val="22"/>
        </w:rPr>
      </w:pPr>
      <w:r>
        <w:rPr>
          <w:i w:val="false"/>
          <w:sz w:val="22"/>
          <w:szCs w:val="22"/>
        </w:rPr>
        <w:t>Figure 19. Scalability of the barotropic free surface solver</w:t>
      </w:r>
    </w:p>
    <w:p>
      <w:pPr>
        <w:pStyle w:val="TextBody"/>
        <w:rPr>
          <w:rFonts w:ascii="Calibri" w:hAnsi="Calibri" w:asciiTheme="minorHAnsi" w:hAnsiTheme="minorHAnsi"/>
        </w:rPr>
      </w:pPr>
      <w:r>
        <w:rPr>
          <w:rFonts w:asciiTheme="minorHAnsi" w:hAnsiTheme="minorHAnsi"/>
        </w:rPr>
      </w:r>
    </w:p>
    <w:p>
      <w:pPr>
        <w:pStyle w:val="TextBody"/>
        <w:rPr>
          <w:rFonts w:ascii="Calibri" w:hAnsi="Calibri" w:asciiTheme="minorHAnsi" w:hAnsiTheme="minorHAnsi"/>
        </w:rPr>
      </w:pPr>
      <w:r>
        <w:rPr>
          <w:rFonts w:asciiTheme="minorHAnsi" w:hAnsiTheme="minorHAnsi"/>
        </w:rPr>
        <w:t>This subroutine updates the ocean free surface and barotropic velocities. Communication costs are reduced through use of an extended halo, which is 10 grid points wide rather than a single grid point.</w:t>
      </w:r>
    </w:p>
    <w:p>
      <w:pPr>
        <w:pStyle w:val="TextBody"/>
        <w:rPr>
          <w:rFonts w:ascii="Calibri" w:hAnsi="Calibri" w:asciiTheme="minorHAnsi" w:hAnsiTheme="minorHAnsi"/>
        </w:rPr>
      </w:pPr>
      <w:r>
        <w:rPr>
          <w:rFonts w:asciiTheme="minorHAnsi" w:hAnsiTheme="minorHAnsi"/>
        </w:rPr>
        <w:t>Scaling is notably worse in comparison to the earlier subroutines, with poor scalability beyond 960 CPUs and becoming progressively worse as CPUs are increased. By 3840 CPUs, there is no longer any noticeable improvement in runtime, and becomes longer beyond 7680 CPUs.</w:t>
      </w:r>
    </w:p>
    <w:p>
      <w:pPr>
        <w:pStyle w:val="Normal"/>
        <w:rPr>
          <w:i/>
          <w:i/>
        </w:rPr>
      </w:pPr>
      <w:bookmarkStart w:id="23" w:name="free-surface-smoothing"/>
      <w:bookmarkStart w:id="24" w:name="free-surface-smoothing"/>
      <w:bookmarkEnd w:id="24"/>
      <w:r>
        <w:rPr>
          <w:i/>
        </w:rPr>
      </w:r>
    </w:p>
    <w:p>
      <w:pPr>
        <w:pStyle w:val="Normal"/>
        <w:spacing w:lineRule="auto" w:line="259"/>
        <w:rPr>
          <w:i/>
          <w:i/>
        </w:rPr>
      </w:pPr>
      <w:r>
        <w:rPr>
          <w:i/>
        </w:rPr>
      </w:r>
      <w:r>
        <w:br w:type="page"/>
      </w:r>
    </w:p>
    <w:p>
      <w:pPr>
        <w:pStyle w:val="Normal"/>
        <w:rPr>
          <w:u w:val="single"/>
        </w:rPr>
      </w:pPr>
      <w:r>
        <w:rPr>
          <w:u w:val="single"/>
        </w:rPr>
        <w:t>Free surface smoothing</w:t>
      </w:r>
    </w:p>
    <w:p>
      <w:pPr>
        <w:pStyle w:val="Normal"/>
        <w:rPr/>
      </w:pPr>
      <w:r>
        <w:rPr/>
        <w:t>The scaling of the free surface smoothing calculation is shown in Figure 20.</w:t>
      </w:r>
    </w:p>
    <w:p>
      <w:pPr>
        <w:pStyle w:val="FigurewithCaption"/>
        <w:jc w:val="center"/>
        <w:rPr/>
      </w:pPr>
      <w:r>
        <w:rPr/>
        <w:drawing>
          <wp:inline distT="0" distB="0" distL="0" distR="0">
            <wp:extent cx="5767705" cy="3683635"/>
            <wp:effectExtent l="0" t="0" r="0" b="0"/>
            <wp:docPr id="2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 descr=""/>
                    <pic:cNvPicPr>
                      <a:picLocks noChangeAspect="1" noChangeArrowheads="1"/>
                    </pic:cNvPicPr>
                  </pic:nvPicPr>
                  <pic:blipFill>
                    <a:blip r:embed="rId25"/>
                    <a:stretch>
                      <a:fillRect/>
                    </a:stretch>
                  </pic:blipFill>
                  <pic:spPr bwMode="auto">
                    <a:xfrm>
                      <a:off x="0" y="0"/>
                      <a:ext cx="5767705" cy="3683635"/>
                    </a:xfrm>
                    <a:prstGeom prst="rect">
                      <a:avLst/>
                    </a:prstGeom>
                  </pic:spPr>
                </pic:pic>
              </a:graphicData>
            </a:graphic>
          </wp:inline>
        </w:drawing>
      </w:r>
    </w:p>
    <w:p>
      <w:pPr>
        <w:pStyle w:val="ImageCaption"/>
        <w:jc w:val="center"/>
        <w:rPr>
          <w:i w:val="false"/>
          <w:i w:val="false"/>
          <w:sz w:val="22"/>
          <w:szCs w:val="22"/>
        </w:rPr>
      </w:pPr>
      <w:r>
        <w:rPr>
          <w:i w:val="false"/>
          <w:sz w:val="22"/>
          <w:szCs w:val="22"/>
        </w:rPr>
        <w:t>Figure 20. Scalability of the free surface smoother</w:t>
      </w:r>
    </w:p>
    <w:p>
      <w:pPr>
        <w:pStyle w:val="TextBody"/>
        <w:rPr>
          <w:rFonts w:ascii="Calibri" w:hAnsi="Calibri" w:asciiTheme="minorHAnsi" w:hAnsiTheme="minorHAnsi"/>
        </w:rPr>
      </w:pPr>
      <w:r>
        <w:rPr>
          <w:rFonts w:asciiTheme="minorHAnsi" w:hAnsiTheme="minorHAnsi"/>
        </w:rPr>
      </w:r>
    </w:p>
    <w:p>
      <w:pPr>
        <w:pStyle w:val="TextBody"/>
        <w:rPr>
          <w:rFonts w:ascii="Calibri" w:hAnsi="Calibri" w:asciiTheme="minorHAnsi" w:hAnsiTheme="minorHAnsi"/>
        </w:rPr>
      </w:pPr>
      <w:r>
        <w:rPr>
          <w:rFonts w:asciiTheme="minorHAnsi" w:hAnsiTheme="minorHAnsi"/>
        </w:rPr>
        <w:t>This function applies a biharmonic smoothing to the barotropic free surface, which is required in all B-grid ocean models. This is required to provide a numerical damping to an undamped nonphysical (zero-eigenvalue) numerical mode created by the B-grid stencil.</w:t>
      </w:r>
    </w:p>
    <w:p>
      <w:pPr>
        <w:pStyle w:val="TextBody"/>
        <w:rPr>
          <w:rFonts w:ascii="Calibri" w:hAnsi="Calibri" w:asciiTheme="minorHAnsi" w:hAnsiTheme="minorHAnsi"/>
        </w:rPr>
      </w:pPr>
      <w:r>
        <w:rPr>
          <w:rFonts w:asciiTheme="minorHAnsi" w:hAnsiTheme="minorHAnsi"/>
        </w:rPr>
        <w:t>Performance of the smoother is even worse than the barotropic timestep solver, with efficiency dropping after 240 CPUs, and with runtimes becoming longer after 1920 CPUs. At higher CPU counts, the free surface smoothing becomes a clear impediment to scalability.</w:t>
      </w:r>
    </w:p>
    <w:p>
      <w:pPr>
        <w:pStyle w:val="TextBody"/>
        <w:rPr>
          <w:rFonts w:ascii="Calibri" w:hAnsi="Calibri" w:asciiTheme="minorHAnsi" w:hAnsiTheme="minorHAnsi"/>
        </w:rPr>
      </w:pPr>
      <w:r>
        <w:rPr>
          <w:rFonts w:asciiTheme="minorHAnsi" w:hAnsiTheme="minorHAnsi"/>
        </w:rPr>
        <w:t>We note that (second order) Laplacian smoothers are preferred to (fourth order) biharmonic solvers for numerical stability reasons, and could be performed at a lower computational cost. Additionally, usage of the C-grid would eliminate the need for a smoothing function. MOM can support models on a C-grid, but it has not been extensively tested.</w:t>
      </w:r>
    </w:p>
    <w:p>
      <w:pPr>
        <w:pStyle w:val="TextBody"/>
        <w:rPr/>
      </w:pPr>
      <w:r>
        <w:rPr/>
      </w:r>
    </w:p>
    <w:p>
      <w:pPr>
        <w:pStyle w:val="Normal"/>
        <w:spacing w:lineRule="auto" w:line="259"/>
        <w:rPr>
          <w:u w:val="single"/>
        </w:rPr>
      </w:pPr>
      <w:bookmarkStart w:id="25" w:name="surface-boundary-condition"/>
      <w:bookmarkStart w:id="26" w:name="surface-boundary-condition"/>
      <w:bookmarkEnd w:id="26"/>
      <w:r>
        <w:rPr>
          <w:u w:val="single"/>
        </w:rPr>
      </w:r>
      <w:r>
        <w:br w:type="page"/>
      </w:r>
    </w:p>
    <w:p>
      <w:pPr>
        <w:pStyle w:val="Normal"/>
        <w:rPr>
          <w:u w:val="single"/>
        </w:rPr>
      </w:pPr>
      <w:r>
        <w:rPr>
          <w:u w:val="single"/>
        </w:rPr>
        <w:t>Surface boundary condition</w:t>
      </w:r>
    </w:p>
    <w:p>
      <w:pPr>
        <w:pStyle w:val="Normal"/>
        <w:rPr/>
      </w:pPr>
      <w:r>
        <w:rPr/>
        <w:t>Scalability of the surface boundary condition calculations are shown in Figure 21.</w:t>
      </w:r>
    </w:p>
    <w:p>
      <w:pPr>
        <w:pStyle w:val="FigurewithCaption"/>
        <w:jc w:val="center"/>
        <w:rPr/>
      </w:pPr>
      <w:r>
        <w:rPr/>
        <w:drawing>
          <wp:inline distT="0" distB="0" distL="0" distR="0">
            <wp:extent cx="5600700" cy="3683635"/>
            <wp:effectExtent l="0" t="0" r="0" b="0"/>
            <wp:docPr id="2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2" descr=""/>
                    <pic:cNvPicPr>
                      <a:picLocks noChangeAspect="1" noChangeArrowheads="1"/>
                    </pic:cNvPicPr>
                  </pic:nvPicPr>
                  <pic:blipFill>
                    <a:blip r:embed="rId26"/>
                    <a:stretch>
                      <a:fillRect/>
                    </a:stretch>
                  </pic:blipFill>
                  <pic:spPr bwMode="auto">
                    <a:xfrm>
                      <a:off x="0" y="0"/>
                      <a:ext cx="5600700" cy="3683635"/>
                    </a:xfrm>
                    <a:prstGeom prst="rect">
                      <a:avLst/>
                    </a:prstGeom>
                  </pic:spPr>
                </pic:pic>
              </a:graphicData>
            </a:graphic>
          </wp:inline>
        </w:drawing>
      </w:r>
    </w:p>
    <w:p>
      <w:pPr>
        <w:pStyle w:val="ImageCaption"/>
        <w:spacing w:before="0" w:after="160"/>
        <w:jc w:val="center"/>
        <w:rPr>
          <w:i w:val="false"/>
          <w:i w:val="false"/>
          <w:sz w:val="22"/>
          <w:szCs w:val="22"/>
        </w:rPr>
      </w:pPr>
      <w:r>
        <w:rPr>
          <w:i w:val="false"/>
          <w:sz w:val="22"/>
          <w:szCs w:val="22"/>
        </w:rPr>
        <w:t>Figure 21. Scalability of the surface boundary condition calculations</w:t>
      </w:r>
    </w:p>
    <w:p>
      <w:pPr>
        <w:pStyle w:val="TextBody"/>
        <w:rPr>
          <w:rFonts w:ascii="Calibri" w:hAnsi="Calibri" w:asciiTheme="minorHAnsi" w:hAnsiTheme="minorHAnsi"/>
        </w:rPr>
      </w:pPr>
      <w:r>
        <w:rPr>
          <w:rFonts w:asciiTheme="minorHAnsi" w:hAnsiTheme="minorHAnsi"/>
        </w:rPr>
      </w:r>
    </w:p>
    <w:p>
      <w:pPr>
        <w:pStyle w:val="TextBody"/>
        <w:rPr>
          <w:rFonts w:ascii="Calibri" w:hAnsi="Calibri" w:asciiTheme="minorHAnsi" w:hAnsiTheme="minorHAnsi"/>
        </w:rPr>
      </w:pPr>
      <w:r>
        <w:rPr>
          <w:rFonts w:asciiTheme="minorHAnsi" w:hAnsiTheme="minorHAnsi"/>
        </w:rPr>
        <w:t>This subroutine includes calculations of the various surface boundary flux parameters, such as the conversion of wind, radiation, and freshwater fluxes from the ice-ocean boundary layer into equivalent ocean quantities.</w:t>
      </w:r>
    </w:p>
    <w:p>
      <w:pPr>
        <w:pStyle w:val="TextBody"/>
        <w:rPr>
          <w:rFonts w:ascii="Calibri" w:hAnsi="Calibri" w:asciiTheme="minorHAnsi" w:hAnsiTheme="minorHAnsi"/>
        </w:rPr>
      </w:pPr>
      <w:r>
        <w:rPr>
          <w:rFonts w:asciiTheme="minorHAnsi" w:hAnsiTheme="minorHAnsi"/>
        </w:rPr>
        <w:t>Scalability of this subroutine is similarly poor, with efficiency dropping after 480 CPUs, and slowdown after 1920 CPUs.</w:t>
      </w:r>
    </w:p>
    <w:p>
      <w:pPr>
        <w:pStyle w:val="TextBody"/>
        <w:rPr>
          <w:rFonts w:ascii="Calibri" w:hAnsi="Calibri" w:asciiTheme="minorHAnsi" w:hAnsiTheme="minorHAnsi"/>
        </w:rPr>
      </w:pPr>
      <w:r>
        <w:rPr>
          <w:rFonts w:asciiTheme="minorHAnsi" w:hAnsiTheme="minorHAnsi"/>
        </w:rPr>
        <w:t>As with the free surface solver and smoothing function, the model consists of a large number of two-dimensional loop operations, and becomes communication bound as the CPUs become larger. At very high CPU counts, runtimes become longer and it becomes an explicit impediment to scalability.</w:t>
      </w:r>
    </w:p>
    <w:p>
      <w:pPr>
        <w:pStyle w:val="TextBody"/>
        <w:rPr/>
      </w:pPr>
      <w:r>
        <w:rPr/>
      </w:r>
    </w:p>
    <w:p>
      <w:pPr>
        <w:pStyle w:val="Normal"/>
        <w:spacing w:lineRule="auto" w:line="259"/>
        <w:rPr>
          <w:i/>
          <w:i/>
        </w:rPr>
      </w:pPr>
      <w:bookmarkStart w:id="27" w:name="runtime-diagnostics"/>
      <w:bookmarkStart w:id="28" w:name="runtime-diagnostics"/>
      <w:bookmarkEnd w:id="28"/>
      <w:r>
        <w:rPr>
          <w:i/>
        </w:rPr>
      </w:r>
      <w:r>
        <w:br w:type="page"/>
      </w:r>
    </w:p>
    <w:p>
      <w:pPr>
        <w:pStyle w:val="Normal"/>
        <w:rPr>
          <w:u w:val="single"/>
        </w:rPr>
      </w:pPr>
      <w:r>
        <w:rPr>
          <w:u w:val="single"/>
        </w:rPr>
        <w:t>Runtime diagnostics</w:t>
      </w:r>
    </w:p>
    <w:p>
      <w:pPr>
        <w:pStyle w:val="Normal"/>
        <w:rPr/>
      </w:pPr>
      <w:r>
        <w:rPr/>
        <w:t>Runtime diagnostic scalability is shown in Figure 22.</w:t>
      </w:r>
    </w:p>
    <w:p>
      <w:pPr>
        <w:pStyle w:val="Normal"/>
        <w:rPr/>
      </w:pPr>
      <w:r>
        <w:rPr/>
      </w:r>
    </w:p>
    <w:p>
      <w:pPr>
        <w:pStyle w:val="FigurewithCaption"/>
        <w:jc w:val="center"/>
        <w:rPr/>
      </w:pPr>
      <w:r>
        <w:rPr/>
        <w:drawing>
          <wp:inline distT="0" distB="0" distL="0" distR="0">
            <wp:extent cx="5767705" cy="3868420"/>
            <wp:effectExtent l="0" t="0" r="0" b="0"/>
            <wp:docPr id="3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 descr=""/>
                    <pic:cNvPicPr>
                      <a:picLocks noChangeAspect="1" noChangeArrowheads="1"/>
                    </pic:cNvPicPr>
                  </pic:nvPicPr>
                  <pic:blipFill>
                    <a:blip r:embed="rId27"/>
                    <a:stretch>
                      <a:fillRect/>
                    </a:stretch>
                  </pic:blipFill>
                  <pic:spPr bwMode="auto">
                    <a:xfrm>
                      <a:off x="0" y="0"/>
                      <a:ext cx="5767705" cy="3868420"/>
                    </a:xfrm>
                    <a:prstGeom prst="rect">
                      <a:avLst/>
                    </a:prstGeom>
                  </pic:spPr>
                </pic:pic>
              </a:graphicData>
            </a:graphic>
          </wp:inline>
        </w:drawing>
      </w:r>
    </w:p>
    <w:p>
      <w:pPr>
        <w:pStyle w:val="ImageCaption"/>
        <w:spacing w:before="0" w:after="160"/>
        <w:jc w:val="center"/>
        <w:rPr>
          <w:i w:val="false"/>
          <w:i w:val="false"/>
          <w:sz w:val="22"/>
          <w:szCs w:val="22"/>
        </w:rPr>
      </w:pPr>
      <w:r>
        <w:rPr>
          <w:i w:val="false"/>
          <w:sz w:val="22"/>
          <w:szCs w:val="22"/>
        </w:rPr>
        <w:t>Figure 22. Scalability of runtime diagnostic calculations</w:t>
      </w:r>
    </w:p>
    <w:p>
      <w:pPr>
        <w:pStyle w:val="TextBody"/>
        <w:rPr>
          <w:rFonts w:ascii="Calibri" w:hAnsi="Calibri" w:asciiTheme="minorHAnsi" w:hAnsiTheme="minorHAnsi"/>
        </w:rPr>
      </w:pPr>
      <w:r>
        <w:rPr>
          <w:rFonts w:asciiTheme="minorHAnsi" w:hAnsiTheme="minorHAnsi"/>
        </w:rPr>
      </w:r>
    </w:p>
    <w:p>
      <w:pPr>
        <w:pStyle w:val="TextBody"/>
        <w:rPr>
          <w:rFonts w:ascii="Calibri" w:hAnsi="Calibri" w:asciiTheme="minorHAnsi" w:hAnsiTheme="minorHAnsi"/>
        </w:rPr>
      </w:pPr>
      <w:r>
        <w:rPr>
          <w:rFonts w:asciiTheme="minorHAnsi" w:hAnsiTheme="minorHAnsi"/>
        </w:rPr>
        <w:t>This function is used to calculate various global diagnostics used to assess the state of the model during runtime. The output rate is set by the user (once per model day, in this case) and is unrelated to model timestep or any other operational parameters.</w:t>
      </w:r>
    </w:p>
    <w:p>
      <w:pPr>
        <w:pStyle w:val="TextBody"/>
        <w:rPr>
          <w:rFonts w:ascii="Calibri" w:hAnsi="Calibri" w:asciiTheme="minorHAnsi" w:hAnsiTheme="minorHAnsi"/>
        </w:rPr>
      </w:pPr>
      <w:r>
        <w:rPr>
          <w:rFonts w:asciiTheme="minorHAnsi" w:hAnsiTheme="minorHAnsi"/>
        </w:rPr>
        <w:t>Scalability becomes poor after 960 CPUs, and the actual runtime becomes very erratic, varying by many orders of magnitude over different runs.</w:t>
      </w:r>
    </w:p>
    <w:p>
      <w:pPr>
        <w:pStyle w:val="TextBody"/>
        <w:rPr>
          <w:rFonts w:ascii="Calibri" w:hAnsi="Calibri" w:asciiTheme="minorHAnsi" w:hAnsiTheme="minorHAnsi"/>
        </w:rPr>
      </w:pPr>
      <w:r>
        <w:rPr>
          <w:rFonts w:asciiTheme="minorHAnsi" w:hAnsiTheme="minorHAnsi"/>
        </w:rPr>
        <w:t>The function itself consists of a very large number of two-dimensional collectives, approximately 45 per call. We may be seeing a performance bottleneck of our collective operations as the tile size shrinks and CPU count increases.</w:t>
      </w:r>
    </w:p>
    <w:p>
      <w:pPr>
        <w:pStyle w:val="Normal"/>
        <w:rPr/>
      </w:pPr>
      <w:r>
        <w:rPr/>
        <w:t>This function represents a significant bottleneck in future scalability of the code.</w:t>
      </w:r>
    </w:p>
    <w:p>
      <w:pPr>
        <w:pStyle w:val="Normal"/>
        <w:spacing w:lineRule="auto" w:line="259"/>
        <w:rPr>
          <w:i/>
          <w:i/>
        </w:rPr>
      </w:pPr>
      <w:bookmarkStart w:id="29" w:name="barotropic-diagnostics"/>
      <w:bookmarkStart w:id="30" w:name="barotropic-diagnostics"/>
      <w:bookmarkEnd w:id="30"/>
      <w:r>
        <w:rPr>
          <w:i/>
        </w:rPr>
      </w:r>
      <w:r>
        <w:br w:type="page"/>
      </w:r>
    </w:p>
    <w:p>
      <w:pPr>
        <w:pStyle w:val="Normal"/>
        <w:rPr>
          <w:u w:val="single"/>
        </w:rPr>
      </w:pPr>
      <w:r>
        <w:rPr>
          <w:u w:val="single"/>
        </w:rPr>
        <w:t>Barotropic diagnostics</w:t>
      </w:r>
    </w:p>
    <w:p>
      <w:pPr>
        <w:pStyle w:val="Normal"/>
        <w:rPr/>
      </w:pPr>
      <w:r>
        <w:rPr/>
        <w:t>Barotropic diagnostic scalability is shown in the Figure 23.</w:t>
      </w:r>
    </w:p>
    <w:p>
      <w:pPr>
        <w:pStyle w:val="Normal"/>
        <w:rPr/>
      </w:pPr>
      <w:r>
        <w:rPr/>
      </w:r>
    </w:p>
    <w:p>
      <w:pPr>
        <w:pStyle w:val="FigurewithCaption"/>
        <w:jc w:val="center"/>
        <w:rPr/>
      </w:pPr>
      <w:r>
        <w:rPr/>
        <w:drawing>
          <wp:inline distT="0" distB="0" distL="0" distR="0">
            <wp:extent cx="5627370" cy="3639820"/>
            <wp:effectExtent l="0" t="0" r="0" b="0"/>
            <wp:docPr id="3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4" descr=""/>
                    <pic:cNvPicPr>
                      <a:picLocks noChangeAspect="1" noChangeArrowheads="1"/>
                    </pic:cNvPicPr>
                  </pic:nvPicPr>
                  <pic:blipFill>
                    <a:blip r:embed="rId28"/>
                    <a:stretch>
                      <a:fillRect/>
                    </a:stretch>
                  </pic:blipFill>
                  <pic:spPr bwMode="auto">
                    <a:xfrm>
                      <a:off x="0" y="0"/>
                      <a:ext cx="5627370" cy="3639820"/>
                    </a:xfrm>
                    <a:prstGeom prst="rect">
                      <a:avLst/>
                    </a:prstGeom>
                  </pic:spPr>
                </pic:pic>
              </a:graphicData>
            </a:graphic>
          </wp:inline>
        </w:drawing>
      </w:r>
    </w:p>
    <w:p>
      <w:pPr>
        <w:pStyle w:val="ImageCaption"/>
        <w:spacing w:before="0" w:after="160"/>
        <w:jc w:val="center"/>
        <w:rPr>
          <w:i w:val="false"/>
          <w:i w:val="false"/>
          <w:sz w:val="22"/>
          <w:szCs w:val="22"/>
        </w:rPr>
      </w:pPr>
      <w:r>
        <w:rPr>
          <w:i w:val="false"/>
          <w:sz w:val="22"/>
          <w:szCs w:val="22"/>
        </w:rPr>
        <w:t>Figure 23. Scalability of the barotropic diagnostic calculations</w:t>
      </w:r>
    </w:p>
    <w:p>
      <w:pPr>
        <w:pStyle w:val="Normal"/>
        <w:rPr/>
      </w:pPr>
      <w:r>
        <w:rPr/>
      </w:r>
    </w:p>
    <w:p>
      <w:pPr>
        <w:pStyle w:val="Normal"/>
        <w:rPr/>
      </w:pPr>
      <w:r>
        <w:rPr/>
        <w:t>The subroutine calculates the total sea surface height and associated diagnostics. We note that most of the three-dimensional integration is handled in separate functions (</w:t>
      </w:r>
      <w:r>
        <w:rPr>
          <w:rStyle w:val="VerbatimChar"/>
        </w:rPr>
        <w:t>update_ucell_thickness</w:t>
      </w:r>
      <w:r>
        <w:rPr/>
        <w:t xml:space="preserve">, </w:t>
      </w:r>
      <w:r>
        <w:rPr>
          <w:rStyle w:val="VerbatimChar"/>
        </w:rPr>
        <w:t>update_tcell_thickness</w:t>
      </w:r>
      <w:r>
        <w:rPr/>
        <w:t>) and this function is dominated by loops over two-dimensional arrays.</w:t>
      </w:r>
    </w:p>
    <w:p>
      <w:pPr>
        <w:pStyle w:val="Normal"/>
        <w:rPr/>
      </w:pPr>
      <w:r>
        <w:rPr/>
        <w:t>As with many other two-dimensional operations, we see poor scaling beyond 480 CPUs, with no improvement to runtime after 7680 CPUs.</w:t>
      </w:r>
    </w:p>
    <w:p>
      <w:pPr>
        <w:pStyle w:val="Normal"/>
        <w:spacing w:lineRule="auto" w:line="259"/>
        <w:rPr>
          <w:i/>
          <w:i/>
        </w:rPr>
      </w:pPr>
      <w:bookmarkStart w:id="31" w:name="flux-adjustment"/>
      <w:bookmarkStart w:id="32" w:name="flux-adjustment"/>
      <w:bookmarkEnd w:id="32"/>
      <w:r>
        <w:rPr>
          <w:i/>
        </w:rPr>
      </w:r>
      <w:r>
        <w:br w:type="page"/>
      </w:r>
    </w:p>
    <w:p>
      <w:pPr>
        <w:pStyle w:val="Normal"/>
        <w:rPr>
          <w:u w:val="single"/>
        </w:rPr>
      </w:pPr>
      <w:r>
        <w:rPr>
          <w:u w:val="single"/>
        </w:rPr>
        <w:t>Flux adjustment</w:t>
      </w:r>
    </w:p>
    <w:p>
      <w:pPr>
        <w:pStyle w:val="Normal"/>
        <w:rPr/>
      </w:pPr>
      <w:r>
        <w:rPr/>
        <w:t>Flux adjustment scalability is shown in Figure 24.</w:t>
      </w:r>
    </w:p>
    <w:p>
      <w:pPr>
        <w:pStyle w:val="Normal"/>
        <w:rPr/>
      </w:pPr>
      <w:r>
        <w:rPr/>
      </w:r>
    </w:p>
    <w:p>
      <w:pPr>
        <w:pStyle w:val="FigurewithCaption"/>
        <w:jc w:val="center"/>
        <w:rPr/>
      </w:pPr>
      <w:r>
        <w:rPr/>
        <w:drawing>
          <wp:inline distT="0" distB="0" distL="0" distR="0">
            <wp:extent cx="5600700" cy="3754755"/>
            <wp:effectExtent l="0" t="0" r="0" b="0"/>
            <wp:docPr id="3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 descr=""/>
                    <pic:cNvPicPr>
                      <a:picLocks noChangeAspect="1" noChangeArrowheads="1"/>
                    </pic:cNvPicPr>
                  </pic:nvPicPr>
                  <pic:blipFill>
                    <a:blip r:embed="rId29"/>
                    <a:stretch>
                      <a:fillRect/>
                    </a:stretch>
                  </pic:blipFill>
                  <pic:spPr bwMode="auto">
                    <a:xfrm>
                      <a:off x="0" y="0"/>
                      <a:ext cx="5600700" cy="3754755"/>
                    </a:xfrm>
                    <a:prstGeom prst="rect">
                      <a:avLst/>
                    </a:prstGeom>
                  </pic:spPr>
                </pic:pic>
              </a:graphicData>
            </a:graphic>
          </wp:inline>
        </w:drawing>
      </w:r>
    </w:p>
    <w:p>
      <w:pPr>
        <w:pStyle w:val="ImageCaption"/>
        <w:spacing w:before="0" w:after="160"/>
        <w:jc w:val="center"/>
        <w:rPr>
          <w:i w:val="false"/>
          <w:i w:val="false"/>
          <w:sz w:val="22"/>
          <w:szCs w:val="22"/>
        </w:rPr>
      </w:pPr>
      <w:r>
        <w:rPr>
          <w:i w:val="false"/>
          <w:sz w:val="22"/>
          <w:szCs w:val="22"/>
        </w:rPr>
        <w:t>Figure 24. Scalability of the salinity relaxation, and other flux adjustments</w:t>
      </w:r>
    </w:p>
    <w:p>
      <w:pPr>
        <w:pStyle w:val="Normal"/>
        <w:rPr/>
      </w:pPr>
      <w:r>
        <w:rPr/>
        <w:t>The predominant operation in the subroutine is the relaxation of surface salinity, a common adjustment applied to compensate for the inability to accurately model the salinity balance of the ocean.</w:t>
      </w:r>
    </w:p>
    <w:p>
      <w:pPr>
        <w:pStyle w:val="Normal"/>
        <w:rPr/>
      </w:pPr>
      <w:r>
        <w:rPr/>
        <w:t>As another two-dimensional operation, it similarly shows poor scalability. Efficiency drops after 480 CPUs, and runtime abruptly increases after 960 CPUs.</w:t>
      </w:r>
    </w:p>
    <w:p>
      <w:pPr>
        <w:pStyle w:val="TextBody"/>
        <w:rPr/>
      </w:pPr>
      <w:r>
        <w:rPr/>
      </w:r>
    </w:p>
    <w:p>
      <w:pPr>
        <w:pStyle w:val="Normal"/>
        <w:rPr>
          <w:i/>
          <w:i/>
        </w:rPr>
      </w:pPr>
      <w:bookmarkStart w:id="33" w:name="summary-1"/>
      <w:bookmarkEnd w:id="33"/>
      <w:r>
        <w:rPr>
          <w:i/>
        </w:rPr>
        <w:t>Summary</w:t>
      </w:r>
    </w:p>
    <w:p>
      <w:pPr>
        <w:pStyle w:val="Normal"/>
        <w:rPr/>
      </w:pPr>
      <w:r>
        <w:rPr/>
        <w:t>These scaling results show that the most computationally expensive components of the 0.25° configuration scale up to the thousands of CPUs, but further scalability is impeded by the various two-dimensional calculations required at each timestep.</w:t>
      </w:r>
    </w:p>
    <w:p>
      <w:pPr>
        <w:pStyle w:val="Normal"/>
        <w:rPr/>
      </w:pPr>
      <w:r>
        <w:rPr/>
        <w:t>Improvements in scalability will require a more detailed analysis of these two-dimensional components. We hope to characterise the dependence of the two-and three-dimensional components of the model, and explore the possibility of applying separate parallelisation rules for each class of subroutine.</w:t>
      </w:r>
    </w:p>
    <w:p>
      <w:pPr>
        <w:pStyle w:val="Normal"/>
        <w:spacing w:lineRule="auto" w:line="259"/>
        <w:rPr>
          <w:b/>
          <w:b/>
          <w:bCs/>
          <w:iCs/>
          <w:highlight w:val="yellow"/>
          <w:lang w:val="en-US"/>
        </w:rPr>
      </w:pPr>
      <w:bookmarkStart w:id="34" w:name="mom-concurrency"/>
      <w:bookmarkStart w:id="35" w:name="mom-concurrency"/>
      <w:bookmarkEnd w:id="35"/>
      <w:r>
        <w:rPr>
          <w:b/>
          <w:bCs/>
          <w:iCs/>
          <w:highlight w:val="yellow"/>
          <w:lang w:val="en-US"/>
        </w:rPr>
      </w:r>
      <w:r>
        <w:br w:type="page"/>
      </w:r>
    </w:p>
    <w:p>
      <w:pPr>
        <w:pStyle w:val="Normal"/>
        <w:rPr>
          <w:b/>
          <w:b/>
          <w:color w:val="2E74B5" w:themeColor="accent1" w:themeShade="bf"/>
        </w:rPr>
      </w:pPr>
      <w:r>
        <w:rPr>
          <w:b/>
          <w:bCs/>
          <w:lang w:val="en-US"/>
        </w:rPr>
        <w:t>ACCESS-Opt Storm Surge Hydrodynamic Model (ROMS)</w:t>
      </w:r>
      <w:r>
        <w:rPr>
          <w:b/>
          <w:color w:val="2E74B5" w:themeColor="accent1" w:themeShade="bf"/>
        </w:rPr>
        <w:t xml:space="preserve"> </w:t>
      </w:r>
    </w:p>
    <w:p>
      <w:pPr>
        <w:pStyle w:val="Normal"/>
        <w:rPr/>
      </w:pPr>
      <w:r>
        <w:rPr/>
        <w:t>Storm Surge is a Bureau of Meteorology project that will deliver a storm surge warning system for Australia. The service model consists of three development stages, with each phase targeting a specific national region. These stages are 1) the ensemble Queensland system, 2) the ensemble Tropical system and 3) the National system. The Queensland and Tropical components are event driven storm surge forecasting systems whilst the National system will produce daily forecasts of sea level height for the Australian region. The Queensland system comprises a 2 km resolution Regional Ocean Modelling System (ROMS) hydrodynamic model.</w:t>
      </w:r>
    </w:p>
    <w:p>
      <w:pPr>
        <w:pStyle w:val="Normal"/>
        <w:rPr/>
      </w:pPr>
      <w:r>
        <w:rPr/>
        <w:t>The Queensland and Tropical systems are an operational ensemble prediction system. We used the profiling package Tau to identify code hotspots and to measure the cost of operations such as model start up times, file write times and computational loop efficiency. We also conducted scaling tests of the Queensland storm surge model configuration to provide resource usage guidance for the operational centre at the Bureau of Meteorology.</w:t>
      </w:r>
    </w:p>
    <w:p>
      <w:pPr>
        <w:pStyle w:val="Normal"/>
        <w:rPr/>
      </w:pPr>
      <w:r>
        <w:rPr/>
        <w:t xml:space="preserve">The Queensland storm surge system comprises a 2km resolution model grid spanning 29S-6S and 139E-158E (see Figure 25). The computational grid is a rotated orthogonal grid with 300x1300 grid points. The model scaling test runs were performed over a range of MPI decompositions and the </w:t>
      </w:r>
      <w:r>
        <w:drawing>
          <wp:anchor behindDoc="0" distT="152400" distB="152400" distL="152400" distR="152400" simplePos="0" locked="0" layoutInCell="1" allowOverlap="1" relativeHeight="4">
            <wp:simplePos x="0" y="0"/>
            <wp:positionH relativeFrom="margin">
              <wp:posOffset>0</wp:posOffset>
            </wp:positionH>
            <wp:positionV relativeFrom="line">
              <wp:posOffset>738505</wp:posOffset>
            </wp:positionV>
            <wp:extent cx="5826125" cy="3431540"/>
            <wp:effectExtent l="0" t="0" r="0" b="0"/>
            <wp:wrapTopAndBottom/>
            <wp:docPr id="3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6" descr=""/>
                    <pic:cNvPicPr>
                      <a:picLocks noChangeAspect="1" noChangeArrowheads="1"/>
                    </pic:cNvPicPr>
                  </pic:nvPicPr>
                  <pic:blipFill>
                    <a:blip r:embed="rId30"/>
                    <a:stretch>
                      <a:fillRect/>
                    </a:stretch>
                  </pic:blipFill>
                  <pic:spPr bwMode="auto">
                    <a:xfrm>
                      <a:off x="0" y="0"/>
                      <a:ext cx="5826125" cy="3431540"/>
                    </a:xfrm>
                    <a:prstGeom prst="rect">
                      <a:avLst/>
                    </a:prstGeom>
                  </pic:spPr>
                </pic:pic>
              </a:graphicData>
            </a:graphic>
          </wp:anchor>
        </w:drawing>
      </w:r>
      <w:r>
        <w:rPr/>
        <w:t>s</w:t>
      </w:r>
      <w:r>
        <w:rPr/>
        <w:t>imulation was run for 3.5 model days. For each run, the system outputted the sea surface height, sea surface velocities and atmospheric forcing parameters on the model grid at hourly intervals.</w:t>
      </w:r>
    </w:p>
    <w:p>
      <w:pPr>
        <w:pStyle w:val="Normal"/>
        <w:jc w:val="center"/>
        <w:rPr>
          <w:b/>
          <w:b/>
          <w:bCs/>
        </w:rPr>
      </w:pPr>
      <w:r>
        <w:rPr>
          <w:bCs/>
        </w:rPr>
        <w:t>Figure 25</w:t>
      </w:r>
      <w:r>
        <w:rPr/>
        <w:t>. The Queensland storm surge ROMS domain spanning 29S-6S, 139E-158E. The model grid is 2km resolution with 300x1300 grid points. The field shown in the figure is sea surface height anomaly.</w:t>
      </w:r>
    </w:p>
    <w:p>
      <w:pPr>
        <w:pStyle w:val="Body"/>
        <w:rPr>
          <w:rFonts w:ascii="Calibri" w:hAnsi="Calibri" w:asciiTheme="minorHAnsi" w:hAnsiTheme="minorHAnsi"/>
          <w:i/>
          <w:i/>
        </w:rPr>
      </w:pPr>
      <w:r>
        <w:rPr>
          <w:rFonts w:ascii="Calibri" w:hAnsi="Calibri" w:asciiTheme="minorHAnsi" w:hAnsiTheme="minorHAnsi"/>
          <w:bCs/>
          <w:i/>
        </w:rPr>
        <w:t>Scaling Results</w:t>
      </w:r>
    </w:p>
    <w:p>
      <w:pPr>
        <w:pStyle w:val="Normal"/>
        <w:rPr/>
      </w:pPr>
      <w:r>
        <w:rPr/>
        <w:t xml:space="preserve">The best runtimes for various core counts is provided in Figure 26. Speed-up is calculated relative to the baseline 5 core ROMS run. The curve in Figure 26 shows that a 120 core MPI model run provides an 18x speedup over the 5 core case and the 240 core MPI model run gave a 26x speed-up relative to </w:t>
      </w:r>
      <w:r>
        <w:drawing>
          <wp:anchor behindDoc="0" distT="152400" distB="152400" distL="152400" distR="152400" simplePos="0" locked="0" layoutInCell="1" allowOverlap="1" relativeHeight="5">
            <wp:simplePos x="0" y="0"/>
            <wp:positionH relativeFrom="margin">
              <wp:posOffset>0</wp:posOffset>
            </wp:positionH>
            <wp:positionV relativeFrom="line">
              <wp:posOffset>516890</wp:posOffset>
            </wp:positionV>
            <wp:extent cx="5486400" cy="3616960"/>
            <wp:effectExtent l="0" t="0" r="0" b="0"/>
            <wp:wrapTight wrapText="bothSides">
              <wp:wrapPolygon edited="0">
                <wp:start x="-81" y="0"/>
                <wp:lineTo x="21600" y="0"/>
                <wp:lineTo x="21600" y="21486"/>
                <wp:lineTo x="-81" y="21486"/>
                <wp:lineTo x="-81" y="0"/>
              </wp:wrapPolygon>
            </wp:wrapTight>
            <wp:docPr id="3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 descr=""/>
                    <pic:cNvPicPr>
                      <a:picLocks noChangeAspect="1" noChangeArrowheads="1"/>
                    </pic:cNvPicPr>
                  </pic:nvPicPr>
                  <pic:blipFill>
                    <a:blip r:embed="rId31"/>
                    <a:stretch>
                      <a:fillRect/>
                    </a:stretch>
                  </pic:blipFill>
                  <pic:spPr bwMode="auto">
                    <a:xfrm>
                      <a:off x="0" y="0"/>
                      <a:ext cx="5486400" cy="3616960"/>
                    </a:xfrm>
                    <a:prstGeom prst="rect">
                      <a:avLst/>
                    </a:prstGeom>
                  </pic:spPr>
                </pic:pic>
              </a:graphicData>
            </a:graphic>
          </wp:anchor>
        </w:drawing>
      </w:r>
      <w:r>
        <w:rPr/>
        <w:t>t</w:t>
      </w:r>
      <w:r>
        <w:rPr/>
        <w:t>he 5 core MPI run for this Queensland model grid configuration. Beyond 120 cores there is a change in speed-up gradient.</w:t>
      </w:r>
    </w:p>
    <w:p>
      <w:pPr>
        <w:pStyle w:val="Normal"/>
        <w:jc w:val="center"/>
        <w:rPr/>
      </w:pPr>
      <w:r>
        <w:rPr>
          <w:bCs/>
        </w:rPr>
        <w:t>Figure 26.</w:t>
      </w:r>
      <w:r>
        <w:rPr/>
        <w:t xml:space="preserve"> Speed-up of the ROMS code as a function of number of cores. The speedup value is calculated relative to the 5 CPU core model runtime.</w:t>
      </w:r>
    </w:p>
    <w:p>
      <w:pPr>
        <w:pStyle w:val="Body"/>
        <w:rPr/>
      </w:pPr>
      <w:r>
        <w:rPr/>
      </w:r>
    </w:p>
    <w:p>
      <w:pPr>
        <w:pStyle w:val="Normal"/>
        <w:rPr/>
      </w:pPr>
      <w:r>
        <w:rPr/>
        <w:t>We also investigated the influence of Lustre striping on model performance. The benchmark Queensland case includes the frequent writing of model output data to a netCDF file. The output frequency was set to 1 hour model time and we wrote 6 fields to disk, including sea surface height anomaly, sea surface velocities and atmospheric air pressure and wind stress interpolated onto the ROMS grid. Models runs with different Lustre striping settings showed no influence on the performance of the model.</w:t>
      </w:r>
    </w:p>
    <w:p>
      <w:pPr>
        <w:pStyle w:val="Body"/>
        <w:rPr/>
      </w:pPr>
      <w:r>
        <w:rPr/>
      </w:r>
    </w:p>
    <w:p>
      <w:pPr>
        <w:pStyle w:val="Body"/>
        <w:rPr>
          <w:rFonts w:ascii="Calibri" w:hAnsi="Calibri" w:asciiTheme="minorHAnsi" w:hAnsiTheme="minorHAnsi"/>
          <w:bCs/>
          <w:i/>
          <w:i/>
        </w:rPr>
      </w:pPr>
      <w:r>
        <w:rPr>
          <w:rFonts w:ascii="Calibri" w:hAnsi="Calibri" w:asciiTheme="minorHAnsi" w:hAnsiTheme="minorHAnsi"/>
          <w:bCs/>
          <w:i/>
        </w:rPr>
        <w:t>Profiling Results</w:t>
      </w:r>
    </w:p>
    <w:p>
      <w:pPr>
        <w:pStyle w:val="Normal"/>
        <w:rPr/>
      </w:pPr>
      <w:r>
        <w:rPr/>
        <w:t xml:space="preserve">We performed profiling of the ROMS Queensland storm surge configuration using TAU. The TAU profiling reports (see Figure 27) showed the majority of compute time was spent in the time stepping compute loop of ROMS, a subroutine called step2d_tile. The interpolation of atmospheric forcing data onto the rotated Queensland ROMS grid and the writing of output data were shown to not be expensive operations. </w:t>
      </w:r>
    </w:p>
    <w:p>
      <w:pPr>
        <w:pStyle w:val="Normal"/>
        <w:rPr/>
      </w:pPr>
      <w:r>
        <w:rPr/>
      </w:r>
    </w:p>
    <w:p>
      <w:pPr>
        <w:pStyle w:val="Normal"/>
        <w:rPr/>
      </w:pPr>
      <w:r>
        <w:rPr/>
        <w:t>TAU profiling of a 64 core ROMS run over the Queensland storm surge grid demonstrated a small load imbalance for this domain decomposition with the first and last processors having less compute work resulting in longer MPI_Wait() times.</w:t>
      </w:r>
    </w:p>
    <w:p>
      <w:pPr>
        <w:pStyle w:val="Normal"/>
        <w:spacing w:lineRule="auto" w:line="259"/>
        <w:rPr/>
      </w:pPr>
      <w:r>
        <w:rPr/>
      </w:r>
      <w:r>
        <w:br w:type="page"/>
      </w:r>
    </w:p>
    <w:p>
      <w:pPr>
        <w:pStyle w:val="Normal"/>
        <w:jc w:val="center"/>
        <w:rPr/>
      </w:pPr>
      <w:r>
        <w:drawing>
          <wp:anchor behindDoc="0" distT="152400" distB="152400" distL="152400" distR="158115" simplePos="0" locked="0" layoutInCell="1" allowOverlap="1" relativeHeight="3">
            <wp:simplePos x="0" y="0"/>
            <wp:positionH relativeFrom="page">
              <wp:posOffset>826770</wp:posOffset>
            </wp:positionH>
            <wp:positionV relativeFrom="page">
              <wp:posOffset>1141095</wp:posOffset>
            </wp:positionV>
            <wp:extent cx="5786120" cy="5216525"/>
            <wp:effectExtent l="0" t="0" r="0" b="0"/>
            <wp:wrapTopAndBottom/>
            <wp:docPr id="3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 descr=""/>
                    <pic:cNvPicPr>
                      <a:picLocks noChangeAspect="1" noChangeArrowheads="1"/>
                    </pic:cNvPicPr>
                  </pic:nvPicPr>
                  <pic:blipFill>
                    <a:blip r:embed="rId32"/>
                    <a:stretch>
                      <a:fillRect/>
                    </a:stretch>
                  </pic:blipFill>
                  <pic:spPr bwMode="auto">
                    <a:xfrm>
                      <a:off x="0" y="0"/>
                      <a:ext cx="5786120" cy="5216525"/>
                    </a:xfrm>
                    <a:prstGeom prst="rect">
                      <a:avLst/>
                    </a:prstGeom>
                  </pic:spPr>
                </pic:pic>
              </a:graphicData>
            </a:graphic>
          </wp:anchor>
        </w:drawing>
      </w:r>
      <w:r>
        <w:rPr>
          <w:bCs/>
        </w:rPr>
        <w:t>F</w:t>
      </w:r>
      <w:r>
        <w:rPr>
          <w:bCs/>
        </w:rPr>
        <w:t>igure 27.</w:t>
      </w:r>
      <w:r>
        <w:rPr/>
        <w:t xml:space="preserve"> TAU profile report for ROMS running the Queensland storm surge grid. </w:t>
      </w:r>
    </w:p>
    <w:p>
      <w:pPr>
        <w:pStyle w:val="Body"/>
        <w:rPr/>
      </w:pPr>
      <w:r>
        <w:rPr/>
      </w:r>
    </w:p>
    <w:p>
      <w:pPr>
        <w:pStyle w:val="Body"/>
        <w:rPr>
          <w:rFonts w:ascii="Calibri" w:hAnsi="Calibri" w:asciiTheme="minorHAnsi" w:hAnsiTheme="minorHAnsi"/>
          <w:bCs/>
          <w:i/>
          <w:i/>
        </w:rPr>
      </w:pPr>
      <w:r>
        <w:rPr>
          <w:rFonts w:ascii="Calibri" w:hAnsi="Calibri" w:asciiTheme="minorHAnsi" w:hAnsiTheme="minorHAnsi"/>
          <w:bCs/>
          <w:i/>
        </w:rPr>
        <w:t>Outcome</w:t>
      </w:r>
    </w:p>
    <w:p>
      <w:pPr>
        <w:pStyle w:val="Normal"/>
        <w:rPr/>
      </w:pPr>
      <w:r>
        <w:rPr/>
        <w:t>Pre-operational trials of the Queensland storm surge system were performed on Raijin. Each trial run consisted of 1000 hydrodynamic model runs for each of the three different storm systems. Each ensemble member was a 32 core MPI run of ROMS with the Queensland storm surge grid simulating a 3-day forecast. Atmospheric forcing was provided by blending a synthetic tropical cyclone vortex with a background field provided by ACCESS-R. Average ROMS runtimes on Raijin for each of the three storm scenarios are provided in Table 8. These performance results fit within the operational runtime window. Scaling analysis suggests that the ROMS code in the storm surge configuration should scale well to the Tropical system’s larger grid.</w:t>
      </w:r>
    </w:p>
    <w:p>
      <w:pPr>
        <w:pStyle w:val="Normal"/>
        <w:rPr>
          <w:b/>
          <w:b/>
          <w:bCs/>
          <w:iCs/>
          <w:highlight w:val="yellow"/>
          <w:lang w:val="en-US"/>
        </w:rPr>
      </w:pPr>
      <w:r>
        <w:rPr>
          <w:bCs/>
          <w:lang w:val="en-US"/>
        </w:rPr>
        <w:t>Table 8.</w:t>
      </w:r>
      <w:r>
        <w:rPr>
          <w:lang w:val="en-US"/>
        </w:rPr>
        <w:t xml:space="preserve"> Average total run times to complete 1000 hydrodynamic ROMS model runs for the Queensland storm surge system running under different storm systems.</w:t>
      </w:r>
    </w:p>
    <w:tbl>
      <w:tblPr>
        <w:tblW w:w="9044" w:type="dxa"/>
        <w:jc w:val="left"/>
        <w:tblInd w:w="73" w:type="dxa"/>
        <w:tblBorders>
          <w:top w:val="single" w:sz="2" w:space="0" w:color="000001"/>
          <w:left w:val="single" w:sz="2" w:space="0" w:color="000001"/>
          <w:bottom w:val="single" w:sz="4" w:space="0" w:color="000001"/>
          <w:right w:val="single" w:sz="2" w:space="0" w:color="000001"/>
          <w:insideH w:val="single" w:sz="4" w:space="0" w:color="000001"/>
          <w:insideV w:val="single" w:sz="2" w:space="0" w:color="000001"/>
        </w:tblBorders>
        <w:tblCellMar>
          <w:top w:w="80" w:type="dxa"/>
          <w:left w:w="71" w:type="dxa"/>
          <w:bottom w:w="80" w:type="dxa"/>
          <w:right w:w="80" w:type="dxa"/>
        </w:tblCellMar>
        <w:tblLook w:val="04a0" w:noVBand="1" w:noHBand="0" w:lastColumn="0" w:firstColumn="1" w:lastRow="0" w:firstRow="1"/>
      </w:tblPr>
      <w:tblGrid>
        <w:gridCol w:w="2407"/>
        <w:gridCol w:w="1959"/>
        <w:gridCol w:w="2409"/>
        <w:gridCol w:w="2268"/>
      </w:tblGrid>
      <w:tr>
        <w:trPr>
          <w:tblHeader w:val="true"/>
          <w:trHeight w:val="279" w:hRule="atLeast"/>
        </w:trPr>
        <w:tc>
          <w:tcPr>
            <w:tcW w:w="2407" w:type="dxa"/>
            <w:tcBorders>
              <w:top w:val="single" w:sz="2" w:space="0" w:color="000001"/>
              <w:left w:val="single" w:sz="2" w:space="0" w:color="000001"/>
              <w:bottom w:val="single" w:sz="4" w:space="0" w:color="000001"/>
              <w:right w:val="single" w:sz="2" w:space="0" w:color="000001"/>
              <w:insideH w:val="single" w:sz="4" w:space="0" w:color="000001"/>
              <w:insideV w:val="single" w:sz="2" w:space="0" w:color="000001"/>
            </w:tcBorders>
            <w:shd w:color="auto" w:fill="BDC0BF" w:val="clear"/>
            <w:tcMar>
              <w:left w:w="71" w:type="dxa"/>
            </w:tcMar>
          </w:tcPr>
          <w:p>
            <w:pPr>
              <w:pStyle w:val="Normal"/>
              <w:widowControl/>
              <w:bidi w:val="0"/>
              <w:spacing w:lineRule="auto" w:line="240" w:before="0" w:after="160"/>
              <w:jc w:val="left"/>
              <w:rPr/>
            </w:pPr>
            <w:r>
              <w:rPr/>
            </w:r>
          </w:p>
        </w:tc>
        <w:tc>
          <w:tcPr>
            <w:tcW w:w="1959" w:type="dxa"/>
            <w:tcBorders>
              <w:top w:val="single" w:sz="2" w:space="0" w:color="000001"/>
              <w:left w:val="single" w:sz="2" w:space="0" w:color="000001"/>
              <w:bottom w:val="single" w:sz="4" w:space="0" w:color="000001"/>
              <w:right w:val="single" w:sz="2" w:space="0" w:color="000001"/>
              <w:insideH w:val="single" w:sz="4" w:space="0" w:color="000001"/>
              <w:insideV w:val="single" w:sz="2" w:space="0" w:color="000001"/>
            </w:tcBorders>
            <w:shd w:color="auto" w:fill="BDC0BF" w:val="clear"/>
            <w:tcMar>
              <w:left w:w="71" w:type="dxa"/>
            </w:tcMar>
          </w:tcPr>
          <w:p>
            <w:pPr>
              <w:pStyle w:val="TableStyle1"/>
              <w:rPr/>
            </w:pPr>
            <w:r>
              <w:rPr>
                <w:rFonts w:eastAsia="Arial Unicode MS" w:cs="Arial Unicode MS"/>
              </w:rPr>
              <w:t>TC YASI</w:t>
            </w:r>
          </w:p>
        </w:tc>
        <w:tc>
          <w:tcPr>
            <w:tcW w:w="2409" w:type="dxa"/>
            <w:tcBorders>
              <w:top w:val="single" w:sz="2" w:space="0" w:color="000001"/>
              <w:left w:val="single" w:sz="2" w:space="0" w:color="000001"/>
              <w:bottom w:val="single" w:sz="4" w:space="0" w:color="000001"/>
              <w:right w:val="single" w:sz="2" w:space="0" w:color="000001"/>
              <w:insideH w:val="single" w:sz="4" w:space="0" w:color="000001"/>
              <w:insideV w:val="single" w:sz="2" w:space="0" w:color="000001"/>
            </w:tcBorders>
            <w:shd w:color="auto" w:fill="BDC0BF" w:val="clear"/>
            <w:tcMar>
              <w:left w:w="71" w:type="dxa"/>
            </w:tcMar>
          </w:tcPr>
          <w:p>
            <w:pPr>
              <w:pStyle w:val="TableStyle1"/>
              <w:rPr/>
            </w:pPr>
            <w:r>
              <w:rPr>
                <w:rFonts w:eastAsia="Arial Unicode MS" w:cs="Arial Unicode MS"/>
              </w:rPr>
              <w:t>TC MARCIA</w:t>
            </w:r>
          </w:p>
        </w:tc>
        <w:tc>
          <w:tcPr>
            <w:tcW w:w="2268" w:type="dxa"/>
            <w:tcBorders>
              <w:top w:val="single" w:sz="2" w:space="0" w:color="000001"/>
              <w:left w:val="single" w:sz="2" w:space="0" w:color="000001"/>
              <w:bottom w:val="single" w:sz="4" w:space="0" w:color="000001"/>
              <w:right w:val="single" w:sz="2" w:space="0" w:color="000001"/>
              <w:insideH w:val="single" w:sz="4" w:space="0" w:color="000001"/>
              <w:insideV w:val="single" w:sz="2" w:space="0" w:color="000001"/>
            </w:tcBorders>
            <w:shd w:color="auto" w:fill="BDC0BF" w:val="clear"/>
            <w:tcMar>
              <w:left w:w="71" w:type="dxa"/>
            </w:tcMar>
          </w:tcPr>
          <w:p>
            <w:pPr>
              <w:pStyle w:val="TableStyle1"/>
              <w:rPr/>
            </w:pPr>
            <w:r>
              <w:rPr>
                <w:rFonts w:eastAsia="Arial Unicode MS" w:cs="Arial Unicode MS"/>
              </w:rPr>
              <w:t>TC ITA</w:t>
            </w:r>
          </w:p>
        </w:tc>
      </w:tr>
      <w:tr>
        <w:trPr>
          <w:trHeight w:val="279" w:hRule="atLeast"/>
        </w:trPr>
        <w:tc>
          <w:tcPr>
            <w:tcW w:w="2407" w:type="dxa"/>
            <w:tcBorders>
              <w:top w:val="single" w:sz="4"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71" w:type="dxa"/>
            </w:tcMar>
          </w:tcPr>
          <w:p>
            <w:pPr>
              <w:pStyle w:val="TableStyle2"/>
              <w:rPr/>
            </w:pPr>
            <w:r>
              <w:rPr>
                <w:rFonts w:eastAsia="Arial Unicode MS" w:cs="Arial Unicode MS"/>
              </w:rPr>
              <w:t>Wall Time</w:t>
            </w:r>
          </w:p>
        </w:tc>
        <w:tc>
          <w:tcPr>
            <w:tcW w:w="1959" w:type="dxa"/>
            <w:tcBorders>
              <w:top w:val="single" w:sz="4"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71" w:type="dxa"/>
            </w:tcMar>
          </w:tcPr>
          <w:p>
            <w:pPr>
              <w:pStyle w:val="TableStyle2"/>
              <w:rPr/>
            </w:pPr>
            <w:r>
              <w:rPr>
                <w:rFonts w:eastAsia="Arial Unicode MS" w:cs="Arial Unicode MS"/>
              </w:rPr>
              <w:t>19 minutes</w:t>
            </w:r>
          </w:p>
        </w:tc>
        <w:tc>
          <w:tcPr>
            <w:tcW w:w="2409" w:type="dxa"/>
            <w:tcBorders>
              <w:top w:val="single" w:sz="4"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71" w:type="dxa"/>
            </w:tcMar>
          </w:tcPr>
          <w:p>
            <w:pPr>
              <w:pStyle w:val="TableStyle2"/>
              <w:rPr/>
            </w:pPr>
            <w:r>
              <w:rPr>
                <w:rFonts w:eastAsia="Arial Unicode MS" w:cs="Arial Unicode MS"/>
              </w:rPr>
              <w:t>23 minutes</w:t>
            </w:r>
          </w:p>
        </w:tc>
        <w:tc>
          <w:tcPr>
            <w:tcW w:w="2268" w:type="dxa"/>
            <w:tcBorders>
              <w:top w:val="single" w:sz="4"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71" w:type="dxa"/>
            </w:tcMar>
          </w:tcPr>
          <w:p>
            <w:pPr>
              <w:pStyle w:val="TableStyle2"/>
              <w:rPr/>
            </w:pPr>
            <w:r>
              <w:rPr>
                <w:rFonts w:eastAsia="Arial Unicode MS" w:cs="Arial Unicode MS"/>
              </w:rPr>
              <w:t>24 minutes</w:t>
            </w:r>
          </w:p>
        </w:tc>
      </w:tr>
    </w:tbl>
    <w:p>
      <w:pPr>
        <w:pStyle w:val="Body"/>
        <w:rPr/>
      </w:pPr>
      <w:r>
        <w:rPr/>
      </w:r>
    </w:p>
    <w:p>
      <w:pPr>
        <w:pStyle w:val="Heading4"/>
        <w:numPr>
          <w:ilvl w:val="3"/>
          <w:numId w:val="2"/>
        </w:numPr>
        <w:ind w:left="360" w:hanging="0"/>
        <w:rPr/>
      </w:pPr>
      <w:r>
        <w:rPr/>
        <w:t>Part (4): Coupled Models: Climate, Seasonal Climate &amp; Earth System Model</w:t>
      </w:r>
    </w:p>
    <w:p>
      <w:pPr>
        <w:pStyle w:val="Heading3"/>
        <w:numPr>
          <w:ilvl w:val="0"/>
          <w:numId w:val="0"/>
        </w:numPr>
        <w:ind w:left="792" w:hanging="0"/>
        <w:rPr>
          <w:rFonts w:ascii="Calibri" w:hAnsi="Calibri" w:asciiTheme="minorHAnsi" w:hAnsiTheme="minorHAnsi"/>
          <w:color w:val="000000" w:themeColor="text1"/>
          <w:sz w:val="22"/>
          <w:szCs w:val="22"/>
        </w:rPr>
      </w:pPr>
      <w:bookmarkStart w:id="36" w:name="_Toc319867081"/>
      <w:bookmarkEnd w:id="36"/>
      <w:r>
        <w:rPr>
          <w:rFonts w:ascii="Calibri" w:hAnsi="Calibri" w:asciiTheme="minorHAnsi" w:hAnsiTheme="minorHAnsi"/>
          <w:color w:val="000000" w:themeColor="text1"/>
          <w:sz w:val="22"/>
          <w:szCs w:val="22"/>
        </w:rPr>
        <w:t>ACCESS-CM2</w:t>
      </w:r>
    </w:p>
    <w:p>
      <w:pPr>
        <w:pStyle w:val="Normal"/>
        <w:widowControl w:val="false"/>
        <w:rPr/>
      </w:pPr>
      <w:r>
        <w:rPr/>
        <w:t>ACCESS-CM2 consists of three models: the MOM5 ocean model, CICE5 sea ice model, and the UM 8.5 atmosphere model, which are coupled using the OASIS3‐MCT coupler. The profiling recorded in Figure 28, was mainly conducted on the A96 configuration -  a high-resolution (0.25°) ocean and sea ice models with a low resolution (N96) atmosphere. It shows that the execution time is occupied (in the descending order) in MOM5 (ocean_solo), UM (um_main) and CICE.</w:t>
      </w:r>
    </w:p>
    <w:p>
      <w:pPr>
        <w:pStyle w:val="Normal"/>
        <w:jc w:val="both"/>
        <w:rPr/>
      </w:pPr>
      <w:r>
        <w:rPr/>
      </w:r>
    </w:p>
    <w:p>
      <w:pPr>
        <w:pStyle w:val="Normal"/>
        <w:jc w:val="center"/>
        <w:rPr/>
      </w:pPr>
      <w:r>
        <w:rPr/>
        <w:drawing>
          <wp:inline distT="0" distB="0" distL="0" distR="0">
            <wp:extent cx="5231130" cy="3623945"/>
            <wp:effectExtent l="0" t="0" r="0" b="0"/>
            <wp:docPr id="36"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descr=""/>
                    <pic:cNvPicPr>
                      <a:picLocks noChangeAspect="1" noChangeArrowheads="1"/>
                    </pic:cNvPicPr>
                  </pic:nvPicPr>
                  <pic:blipFill>
                    <a:blip r:embed="rId33"/>
                    <a:stretch>
                      <a:fillRect/>
                    </a:stretch>
                  </pic:blipFill>
                  <pic:spPr bwMode="auto">
                    <a:xfrm>
                      <a:off x="0" y="0"/>
                      <a:ext cx="5231130" cy="3623945"/>
                    </a:xfrm>
                    <a:prstGeom prst="rect">
                      <a:avLst/>
                    </a:prstGeom>
                  </pic:spPr>
                </pic:pic>
              </a:graphicData>
            </a:graphic>
          </wp:inline>
        </w:drawing>
      </w:r>
    </w:p>
    <w:p>
      <w:pPr>
        <w:pStyle w:val="Normal"/>
        <w:jc w:val="center"/>
        <w:rPr/>
      </w:pPr>
      <w:r>
        <w:rPr/>
        <w:t>Figure 28. Time distribution over user and MPI operators in CM2.</w:t>
      </w:r>
    </w:p>
    <w:p>
      <w:pPr>
        <w:pStyle w:val="Normal"/>
        <w:jc w:val="both"/>
        <w:rPr/>
      </w:pPr>
      <w:r>
        <w:rPr/>
      </w:r>
    </w:p>
    <w:p>
      <w:pPr>
        <w:pStyle w:val="Normal"/>
        <w:rPr/>
      </w:pPr>
      <w:r>
        <w:rPr/>
        <w:t>As shown in Figure 29, the performance varies over the MPI ranks for the top 10 time-consuming routines. CICE runs on 192 ranks with most time spent on the MPI_Waitall, MPI_Barrier and MPI_Bcast. The UM runs on 416 ranks, with MPI_waitall, MPI_Barrier and MPI_Allreduce the most time consuming MPI operations. MOM is allocated 960 ranks with MPI_Waitall , MPI_wait and MPI_allreduce the major MPI operations. MOM also spends significant time on 3 routines:</w:t>
      </w:r>
    </w:p>
    <w:p>
      <w:pPr>
        <w:pStyle w:val="Normal"/>
        <w:ind w:left="720" w:hanging="0"/>
        <w:jc w:val="both"/>
        <w:rPr>
          <w:rFonts w:ascii="Courier New" w:hAnsi="Courier New" w:cs="Courier New"/>
        </w:rPr>
      </w:pPr>
      <w:r>
        <w:rPr>
          <w:rFonts w:cs="Courier New" w:ascii="Courier New" w:hAnsi="Courier New"/>
        </w:rPr>
        <w:t>ocean_tracer_advect_mod.ppm_limit_sh</w:t>
        <w:br/>
        <w:t>ocean_tracer_advect_mod.advect_tracer_mdppm  ocean_bihgen_friction_mod.bihgen_friction</w:t>
      </w:r>
    </w:p>
    <w:p>
      <w:pPr>
        <w:pStyle w:val="Normal"/>
        <w:jc w:val="both"/>
        <w:rPr/>
      </w:pPr>
      <w:r>
        <w:rPr/>
        <w:t>This is consistent with the profiling analysis performed on the stand-alone MOM5 program.</w:t>
      </w:r>
    </w:p>
    <w:p>
      <w:pPr>
        <w:pStyle w:val="Normal"/>
        <w:jc w:val="center"/>
        <w:rPr/>
      </w:pPr>
      <w:r>
        <w:rPr/>
        <w:drawing>
          <wp:inline distT="0" distB="0" distL="0" distR="0">
            <wp:extent cx="5567680" cy="3200400"/>
            <wp:effectExtent l="0" t="0" r="0" b="0"/>
            <wp:docPr id="37"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8" descr=""/>
                    <pic:cNvPicPr>
                      <a:picLocks noChangeAspect="1" noChangeArrowheads="1"/>
                    </pic:cNvPicPr>
                  </pic:nvPicPr>
                  <pic:blipFill>
                    <a:blip r:embed="rId34"/>
                    <a:stretch>
                      <a:fillRect/>
                    </a:stretch>
                  </pic:blipFill>
                  <pic:spPr bwMode="auto">
                    <a:xfrm>
                      <a:off x="0" y="0"/>
                      <a:ext cx="5567680" cy="3200400"/>
                    </a:xfrm>
                    <a:prstGeom prst="rect">
                      <a:avLst/>
                    </a:prstGeom>
                  </pic:spPr>
                </pic:pic>
              </a:graphicData>
            </a:graphic>
          </wp:inline>
        </w:drawing>
      </w:r>
    </w:p>
    <w:p>
      <w:pPr>
        <w:pStyle w:val="Normal"/>
        <w:jc w:val="center"/>
        <w:rPr/>
      </w:pPr>
      <w:r>
        <w:rPr/>
        <w:t>Figure 29.  Time variations over MPI ranks of top 10 time-consuming routines in CM2.</w:t>
      </w:r>
    </w:p>
    <w:p>
      <w:pPr>
        <w:pStyle w:val="Normal"/>
        <w:jc w:val="both"/>
        <w:rPr/>
      </w:pPr>
      <w:r>
        <w:rPr/>
      </w:r>
    </w:p>
    <w:p>
      <w:pPr>
        <w:pStyle w:val="Normal"/>
        <w:rPr/>
      </w:pPr>
      <w:r>
        <w:rPr/>
        <w:t xml:space="preserve">A problem in noticeable variation of time between runs has been observed when running CM2. Repeating the same calculation will randomly fall into 2 cases – a long time run and a short time run, as shown in Figure 30. </w:t>
      </w:r>
    </w:p>
    <w:p>
      <w:pPr>
        <w:pStyle w:val="Normal"/>
        <w:jc w:val="both"/>
        <w:rPr/>
      </w:pPr>
      <w:r>
        <w:rPr/>
        <w:t xml:space="preserve"> </w:t>
      </w:r>
      <w:r>
        <w:rPr/>
        <w:drawing>
          <wp:inline distT="0" distB="0" distL="0" distR="0">
            <wp:extent cx="5365750" cy="2795905"/>
            <wp:effectExtent l="0" t="0" r="0" b="0"/>
            <wp:docPr id="3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 descr=""/>
                    <pic:cNvPicPr>
                      <a:picLocks noChangeAspect="1" noChangeArrowheads="1"/>
                    </pic:cNvPicPr>
                  </pic:nvPicPr>
                  <pic:blipFill>
                    <a:blip r:embed="rId35"/>
                    <a:stretch>
                      <a:fillRect/>
                    </a:stretch>
                  </pic:blipFill>
                  <pic:spPr bwMode="auto">
                    <a:xfrm>
                      <a:off x="0" y="0"/>
                      <a:ext cx="5365750" cy="2795905"/>
                    </a:xfrm>
                    <a:prstGeom prst="rect">
                      <a:avLst/>
                    </a:prstGeom>
                  </pic:spPr>
                </pic:pic>
              </a:graphicData>
            </a:graphic>
          </wp:inline>
        </w:drawing>
      </w:r>
    </w:p>
    <w:p>
      <w:pPr>
        <w:pStyle w:val="Normal"/>
        <w:jc w:val="center"/>
        <w:rPr/>
      </w:pPr>
      <w:r>
        <w:rPr/>
        <w:t>Figure 30.  Executing time variation over MPI ranks in repeating the same calculation of CM2. The rank time could be randomly either longer or shorter.</w:t>
      </w:r>
    </w:p>
    <w:p>
      <w:pPr>
        <w:pStyle w:val="Normal"/>
        <w:jc w:val="both"/>
        <w:rPr/>
      </w:pPr>
      <w:r>
        <w:rPr/>
      </w:r>
    </w:p>
    <w:p>
      <w:pPr>
        <w:pStyle w:val="Normal"/>
        <w:rPr/>
      </w:pPr>
      <w:r>
        <w:rPr/>
        <w:t xml:space="preserve">To explore this issue, global profiling analysis was undertaken on both the long time run and short time run simulations, and synchronization points were also set in the code to trace the time on the routines. By comparing the profiling data between each case (Table 9) it was revealed that the the variation comes from a CICE subroutine called </w:t>
      </w:r>
      <w:r>
        <w:rPr>
          <w:rFonts w:cs="Courier New" w:ascii="Courier New" w:hAnsi="Courier New"/>
        </w:rPr>
        <w:t>ic_flux_set_sfcflux</w:t>
      </w:r>
      <w:r>
        <w:rPr/>
        <w:t>.</w:t>
      </w:r>
    </w:p>
    <w:p>
      <w:pPr>
        <w:pStyle w:val="Normal"/>
        <w:jc w:val="both"/>
        <w:rPr/>
      </w:pPr>
      <w:r>
        <w:rPr/>
        <w:t>Table 9. The time comparison of subroutines between the long run time and short run time cases.</w:t>
      </w:r>
    </w:p>
    <w:tbl>
      <w:tblPr>
        <w:tblW w:w="7797" w:type="dxa"/>
        <w:jc w:val="left"/>
        <w:tblInd w:w="90" w:type="dxa"/>
        <w:tblBorders>
          <w:top w:val="single" w:sz="8" w:space="0" w:color="FFFFFF"/>
          <w:left w:val="single" w:sz="8" w:space="0" w:color="FFFFFF"/>
          <w:bottom w:val="single" w:sz="24" w:space="0" w:color="FFFFFF"/>
          <w:right w:val="single" w:sz="8" w:space="0" w:color="FFFFFF"/>
          <w:insideH w:val="single" w:sz="24" w:space="0" w:color="FFFFFF"/>
          <w:insideV w:val="single" w:sz="8" w:space="0" w:color="FFFFFF"/>
        </w:tblBorders>
        <w:tblCellMar>
          <w:top w:w="15" w:type="dxa"/>
          <w:left w:w="78" w:type="dxa"/>
          <w:bottom w:w="0" w:type="dxa"/>
          <w:right w:w="108" w:type="dxa"/>
        </w:tblCellMar>
        <w:tblLook w:val="0420" w:noVBand="1" w:noHBand="0" w:lastColumn="0" w:firstColumn="0" w:lastRow="0" w:firstRow="1"/>
      </w:tblPr>
      <w:tblGrid>
        <w:gridCol w:w="3911"/>
        <w:gridCol w:w="3885"/>
      </w:tblGrid>
      <w:tr>
        <w:trPr>
          <w:trHeight w:val="357" w:hRule="atLeast"/>
        </w:trPr>
        <w:tc>
          <w:tcPr>
            <w:tcW w:w="3911" w:type="dxa"/>
            <w:tcBorders>
              <w:top w:val="single" w:sz="8" w:space="0" w:color="FFFFFF"/>
              <w:left w:val="single" w:sz="8" w:space="0" w:color="FFFFFF"/>
              <w:bottom w:val="single" w:sz="24" w:space="0" w:color="FFFFFF"/>
              <w:right w:val="single" w:sz="8" w:space="0" w:color="FFFFFF"/>
              <w:insideH w:val="single" w:sz="24" w:space="0" w:color="FFFFFF"/>
              <w:insideV w:val="single" w:sz="8" w:space="0" w:color="FFFFFF"/>
            </w:tcBorders>
            <w:shd w:color="auto" w:fill="93A299" w:val="clear"/>
            <w:tcMar>
              <w:left w:w="78" w:type="dxa"/>
            </w:tcMar>
          </w:tcPr>
          <w:p>
            <w:pPr>
              <w:pStyle w:val="Normal"/>
              <w:spacing w:before="0" w:after="160"/>
              <w:jc w:val="center"/>
              <w:rPr>
                <w:sz w:val="16"/>
                <w:szCs w:val="16"/>
              </w:rPr>
            </w:pPr>
            <w:r>
              <w:rPr>
                <w:b/>
                <w:bCs/>
                <w:sz w:val="16"/>
                <w:szCs w:val="16"/>
              </w:rPr>
              <w:t>Long-run case</w:t>
            </w:r>
          </w:p>
        </w:tc>
        <w:tc>
          <w:tcPr>
            <w:tcW w:w="3885" w:type="dxa"/>
            <w:tcBorders>
              <w:top w:val="single" w:sz="8" w:space="0" w:color="FFFFFF"/>
              <w:left w:val="single" w:sz="8" w:space="0" w:color="FFFFFF"/>
              <w:bottom w:val="single" w:sz="24" w:space="0" w:color="FFFFFF"/>
              <w:right w:val="single" w:sz="8" w:space="0" w:color="FFFFFF"/>
              <w:insideH w:val="single" w:sz="24" w:space="0" w:color="FFFFFF"/>
              <w:insideV w:val="single" w:sz="8" w:space="0" w:color="FFFFFF"/>
            </w:tcBorders>
            <w:shd w:color="auto" w:fill="93A299" w:val="clear"/>
            <w:tcMar>
              <w:left w:w="78" w:type="dxa"/>
            </w:tcMar>
          </w:tcPr>
          <w:p>
            <w:pPr>
              <w:pStyle w:val="Normal"/>
              <w:spacing w:before="0" w:after="160"/>
              <w:jc w:val="center"/>
              <w:rPr>
                <w:sz w:val="16"/>
                <w:szCs w:val="16"/>
              </w:rPr>
            </w:pPr>
            <w:r>
              <w:rPr>
                <w:b/>
                <w:bCs/>
                <w:sz w:val="16"/>
                <w:szCs w:val="16"/>
              </w:rPr>
              <w:t>Short-run case</w:t>
            </w:r>
          </w:p>
        </w:tc>
      </w:tr>
      <w:tr>
        <w:trPr>
          <w:trHeight w:val="1501" w:hRule="atLeast"/>
        </w:trPr>
        <w:tc>
          <w:tcPr>
            <w:tcW w:w="391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EF0EF" w:val="clear"/>
            <w:tcMar>
              <w:top w:w="72" w:type="dxa"/>
              <w:left w:w="114" w:type="dxa"/>
              <w:bottom w:w="72" w:type="dxa"/>
              <w:right w:w="144" w:type="dxa"/>
            </w:tcMar>
          </w:tcPr>
          <w:p>
            <w:pPr>
              <w:pStyle w:val="Normal"/>
              <w:jc w:val="both"/>
              <w:rPr>
                <w:sz w:val="16"/>
                <w:szCs w:val="16"/>
              </w:rPr>
            </w:pPr>
            <w:r>
              <w:rPr>
                <w:sz w:val="16"/>
                <w:szCs w:val="16"/>
              </w:rPr>
              <w:t>407.22 ice_step_mod.step_therm1_</w:t>
            </w:r>
          </w:p>
          <w:p>
            <w:pPr>
              <w:pStyle w:val="Normal"/>
              <w:jc w:val="both"/>
              <w:rPr>
                <w:sz w:val="16"/>
                <w:szCs w:val="16"/>
              </w:rPr>
            </w:pPr>
            <w:r>
              <w:rPr>
                <w:sz w:val="16"/>
                <w:szCs w:val="16"/>
              </w:rPr>
              <w:t xml:space="preserve">          </w:t>
            </w:r>
            <w:r>
              <w:rPr>
                <w:sz w:val="16"/>
                <w:szCs w:val="16"/>
              </w:rPr>
              <w:t>0.40 ice_blocks.get_block_</w:t>
            </w:r>
          </w:p>
          <w:p>
            <w:pPr>
              <w:pStyle w:val="Normal"/>
              <w:jc w:val="both"/>
              <w:rPr>
                <w:sz w:val="16"/>
                <w:szCs w:val="16"/>
              </w:rPr>
            </w:pPr>
            <w:r>
              <w:rPr>
                <w:sz w:val="16"/>
                <w:szCs w:val="16"/>
              </w:rPr>
              <w:t xml:space="preserve">         </w:t>
            </w:r>
            <w:r>
              <w:rPr>
                <w:sz w:val="16"/>
                <w:szCs w:val="16"/>
              </w:rPr>
              <w:t>40.07 ice_therm_vertical.frzmlt_bottom_lateral_</w:t>
            </w:r>
          </w:p>
          <w:p>
            <w:pPr>
              <w:pStyle w:val="Normal"/>
              <w:jc w:val="both"/>
              <w:rPr>
                <w:color w:val="FF0000"/>
                <w:sz w:val="16"/>
                <w:szCs w:val="16"/>
              </w:rPr>
            </w:pPr>
            <w:r>
              <w:rPr>
                <w:color w:val="FF0000"/>
                <w:sz w:val="16"/>
                <w:szCs w:val="16"/>
              </w:rPr>
              <w:t xml:space="preserve">         </w:t>
            </w:r>
            <w:r>
              <w:rPr>
                <w:color w:val="FF0000"/>
                <w:sz w:val="16"/>
                <w:szCs w:val="16"/>
              </w:rPr>
              <w:t>3194.54 ice_flux.set_sfcflux_</w:t>
            </w:r>
          </w:p>
          <w:p>
            <w:pPr>
              <w:pStyle w:val="Normal"/>
              <w:jc w:val="both"/>
              <w:rPr>
                <w:sz w:val="16"/>
                <w:szCs w:val="16"/>
              </w:rPr>
            </w:pPr>
            <w:r>
              <w:rPr>
                <w:sz w:val="16"/>
                <w:szCs w:val="16"/>
              </w:rPr>
              <w:t xml:space="preserve">         </w:t>
            </w:r>
            <w:r>
              <w:rPr>
                <w:sz w:val="16"/>
                <w:szCs w:val="16"/>
              </w:rPr>
              <w:t>522.62 ice_therm_vertical.thermo_vertical_</w:t>
            </w:r>
          </w:p>
          <w:p>
            <w:pPr>
              <w:pStyle w:val="Normal"/>
              <w:jc w:val="both"/>
              <w:rPr>
                <w:sz w:val="16"/>
                <w:szCs w:val="16"/>
              </w:rPr>
            </w:pPr>
            <w:r>
              <w:rPr>
                <w:sz w:val="16"/>
                <w:szCs w:val="16"/>
              </w:rPr>
              <w:t xml:space="preserve">         </w:t>
            </w:r>
            <w:r>
              <w:rPr>
                <w:sz w:val="16"/>
                <w:szCs w:val="16"/>
              </w:rPr>
              <w:t>1.07 ice_timers.ice_timer_start_</w:t>
            </w:r>
          </w:p>
          <w:p>
            <w:pPr>
              <w:pStyle w:val="Normal"/>
              <w:jc w:val="both"/>
              <w:rPr>
                <w:sz w:val="16"/>
                <w:szCs w:val="16"/>
              </w:rPr>
            </w:pPr>
            <w:r>
              <w:rPr>
                <w:sz w:val="16"/>
                <w:szCs w:val="16"/>
              </w:rPr>
              <w:t xml:space="preserve">         </w:t>
            </w:r>
            <w:r>
              <w:rPr>
                <w:sz w:val="16"/>
                <w:szCs w:val="16"/>
              </w:rPr>
              <w:t>0.28 ice_timers.ice_timer_stop_</w:t>
            </w:r>
          </w:p>
          <w:p>
            <w:pPr>
              <w:pStyle w:val="Normal"/>
              <w:spacing w:before="0" w:after="160"/>
              <w:jc w:val="both"/>
              <w:rPr>
                <w:sz w:val="16"/>
                <w:szCs w:val="16"/>
              </w:rPr>
            </w:pPr>
            <w:r>
              <w:rPr>
                <w:sz w:val="16"/>
                <w:szCs w:val="16"/>
              </w:rPr>
              <w:t xml:space="preserve">          </w:t>
            </w:r>
            <w:r>
              <w:rPr>
                <w:sz w:val="16"/>
                <w:szCs w:val="16"/>
              </w:rPr>
              <w:t>50.61 ice_flux.merge_fluxes_</w:t>
            </w:r>
          </w:p>
        </w:tc>
        <w:tc>
          <w:tcPr>
            <w:tcW w:w="388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EF0EF" w:val="clear"/>
            <w:tcMar>
              <w:top w:w="72" w:type="dxa"/>
              <w:left w:w="114" w:type="dxa"/>
              <w:bottom w:w="72" w:type="dxa"/>
              <w:right w:w="144" w:type="dxa"/>
            </w:tcMar>
          </w:tcPr>
          <w:p>
            <w:pPr>
              <w:pStyle w:val="Normal"/>
              <w:jc w:val="both"/>
              <w:rPr>
                <w:sz w:val="16"/>
                <w:szCs w:val="16"/>
              </w:rPr>
            </w:pPr>
            <w:r>
              <w:rPr>
                <w:sz w:val="16"/>
                <w:szCs w:val="16"/>
              </w:rPr>
              <w:t>407.19 ice_step_mod.step_therm1_</w:t>
            </w:r>
          </w:p>
          <w:p>
            <w:pPr>
              <w:pStyle w:val="Normal"/>
              <w:jc w:val="both"/>
              <w:rPr>
                <w:sz w:val="16"/>
                <w:szCs w:val="16"/>
              </w:rPr>
            </w:pPr>
            <w:r>
              <w:rPr>
                <w:sz w:val="16"/>
                <w:szCs w:val="16"/>
              </w:rPr>
              <w:t xml:space="preserve">         </w:t>
            </w:r>
            <w:r>
              <w:rPr>
                <w:sz w:val="16"/>
                <w:szCs w:val="16"/>
              </w:rPr>
              <w:t>0.39 ice_blocks.get_block_</w:t>
            </w:r>
          </w:p>
          <w:p>
            <w:pPr>
              <w:pStyle w:val="Normal"/>
              <w:jc w:val="both"/>
              <w:rPr>
                <w:sz w:val="16"/>
                <w:szCs w:val="16"/>
              </w:rPr>
            </w:pPr>
            <w:r>
              <w:rPr>
                <w:sz w:val="16"/>
                <w:szCs w:val="16"/>
              </w:rPr>
              <w:t xml:space="preserve">         </w:t>
            </w:r>
            <w:r>
              <w:rPr>
                <w:sz w:val="16"/>
                <w:szCs w:val="16"/>
              </w:rPr>
              <w:t>39.83 ice_therm_vertical.frzmlt_bottom_lateral_</w:t>
            </w:r>
          </w:p>
          <w:p>
            <w:pPr>
              <w:pStyle w:val="Normal"/>
              <w:jc w:val="both"/>
              <w:rPr>
                <w:color w:val="FF0000"/>
                <w:sz w:val="16"/>
                <w:szCs w:val="16"/>
              </w:rPr>
            </w:pPr>
            <w:r>
              <w:rPr>
                <w:sz w:val="16"/>
                <w:szCs w:val="16"/>
              </w:rPr>
              <w:t xml:space="preserve">         </w:t>
            </w:r>
            <w:r>
              <w:rPr>
                <w:color w:val="FF0000"/>
                <w:sz w:val="16"/>
                <w:szCs w:val="16"/>
              </w:rPr>
              <w:t>745.93 ice_flux.set_sfcflux_</w:t>
            </w:r>
          </w:p>
          <w:p>
            <w:pPr>
              <w:pStyle w:val="Normal"/>
              <w:jc w:val="both"/>
              <w:rPr>
                <w:sz w:val="16"/>
                <w:szCs w:val="16"/>
              </w:rPr>
            </w:pPr>
            <w:r>
              <w:rPr>
                <w:sz w:val="16"/>
                <w:szCs w:val="16"/>
              </w:rPr>
              <w:t xml:space="preserve">         </w:t>
            </w:r>
            <w:r>
              <w:rPr>
                <w:sz w:val="16"/>
                <w:szCs w:val="16"/>
              </w:rPr>
              <w:t>525.00 ice_therm_vertical.thermo_vertical_</w:t>
            </w:r>
          </w:p>
          <w:p>
            <w:pPr>
              <w:pStyle w:val="Normal"/>
              <w:jc w:val="both"/>
              <w:rPr>
                <w:sz w:val="16"/>
                <w:szCs w:val="16"/>
              </w:rPr>
            </w:pPr>
            <w:r>
              <w:rPr>
                <w:sz w:val="16"/>
                <w:szCs w:val="16"/>
              </w:rPr>
              <w:t xml:space="preserve">         </w:t>
            </w:r>
            <w:r>
              <w:rPr>
                <w:sz w:val="16"/>
                <w:szCs w:val="16"/>
              </w:rPr>
              <w:t>1.11 ice_timers.ice_timer_start_</w:t>
            </w:r>
          </w:p>
          <w:p>
            <w:pPr>
              <w:pStyle w:val="Normal"/>
              <w:jc w:val="both"/>
              <w:rPr>
                <w:sz w:val="16"/>
                <w:szCs w:val="16"/>
              </w:rPr>
            </w:pPr>
            <w:r>
              <w:rPr>
                <w:sz w:val="16"/>
                <w:szCs w:val="16"/>
              </w:rPr>
              <w:t xml:space="preserve">          </w:t>
            </w:r>
            <w:r>
              <w:rPr>
                <w:sz w:val="16"/>
                <w:szCs w:val="16"/>
              </w:rPr>
              <w:t>0.27 ice_timers.ice_timer_stop_</w:t>
            </w:r>
          </w:p>
          <w:p>
            <w:pPr>
              <w:pStyle w:val="Normal"/>
              <w:spacing w:before="0" w:after="160"/>
              <w:jc w:val="both"/>
              <w:rPr>
                <w:sz w:val="16"/>
                <w:szCs w:val="16"/>
              </w:rPr>
            </w:pPr>
            <w:r>
              <w:rPr>
                <w:sz w:val="16"/>
                <w:szCs w:val="16"/>
              </w:rPr>
              <w:t xml:space="preserve">          </w:t>
            </w:r>
            <w:r>
              <w:rPr>
                <w:sz w:val="16"/>
                <w:szCs w:val="16"/>
              </w:rPr>
              <w:t xml:space="preserve">52.73 ice_flux.merge_fluxes </w:t>
            </w:r>
          </w:p>
        </w:tc>
      </w:tr>
    </w:tbl>
    <w:p>
      <w:pPr>
        <w:pStyle w:val="Normal"/>
        <w:jc w:val="both"/>
        <w:rPr/>
      </w:pPr>
      <w:r>
        <w:rPr/>
      </w:r>
    </w:p>
    <w:p>
      <w:pPr>
        <w:pStyle w:val="Normal"/>
        <w:rPr/>
      </w:pPr>
      <w:r>
        <w:rPr/>
        <w:t>This subroutine allows all MPI ranks concurrently writing messages to a shared file so that the high contentions are produced. After forcing each MPI rank accessing its own log file, the time variation problem was fixed.</w:t>
      </w:r>
    </w:p>
    <w:p>
      <w:pPr>
        <w:pStyle w:val="Normal"/>
        <w:rPr>
          <w:rFonts w:cs="Helvetica"/>
          <w:b/>
          <w:b/>
          <w:lang w:val="en-US"/>
        </w:rPr>
      </w:pPr>
      <w:r>
        <w:rPr>
          <w:rFonts w:cs="Helvetica"/>
          <w:b/>
          <w:lang w:val="en-US"/>
        </w:rPr>
      </w:r>
    </w:p>
    <w:p>
      <w:pPr>
        <w:pStyle w:val="Normal"/>
        <w:rPr>
          <w:rFonts w:cs="Helvetica"/>
          <w:b/>
          <w:b/>
          <w:lang w:val="en-US"/>
        </w:rPr>
      </w:pPr>
      <w:r>
        <w:rPr>
          <w:rFonts w:cs="Helvetica"/>
          <w:b/>
          <w:lang w:val="en-US"/>
        </w:rPr>
      </w:r>
    </w:p>
    <w:p>
      <w:pPr>
        <w:pStyle w:val="Normal"/>
        <w:rPr>
          <w:b/>
          <w:b/>
        </w:rPr>
      </w:pPr>
      <w:r>
        <w:rPr>
          <w:rFonts w:cs="Helvetica"/>
          <w:b/>
          <w:lang w:val="en-US"/>
        </w:rPr>
        <w:t>Seasonal Climate</w:t>
      </w:r>
    </w:p>
    <w:p>
      <w:pPr>
        <w:pStyle w:val="Normal"/>
        <w:rPr/>
      </w:pPr>
      <w:r>
        <w:rPr/>
        <w:t xml:space="preserve">The NCI global profiling methodology was applied on the UK Met Office GC2 suite built with OpenMPI 1.8.5 and intel MPI 15.0.1.133. The 2-day profiling analysis (Figure 31) shows that NEMO and UM simulations take major time to run, while the OASIS coupler  involved a small amount of MPI communication. </w:t>
      </w:r>
    </w:p>
    <w:p>
      <w:pPr>
        <w:pStyle w:val="Normal"/>
        <w:jc w:val="center"/>
        <w:rPr/>
      </w:pPr>
      <w:r>
        <w:rPr/>
        <w:drawing>
          <wp:inline distT="0" distB="0" distL="0" distR="0">
            <wp:extent cx="4761865" cy="3297555"/>
            <wp:effectExtent l="0" t="0" r="0" b="0"/>
            <wp:docPr id="39"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
                    <pic:cNvPicPr>
                      <a:picLocks noChangeAspect="1" noChangeArrowheads="1"/>
                    </pic:cNvPicPr>
                  </pic:nvPicPr>
                  <pic:blipFill>
                    <a:blip r:embed="rId36"/>
                    <a:stretch>
                      <a:fillRect/>
                    </a:stretch>
                  </pic:blipFill>
                  <pic:spPr bwMode="auto">
                    <a:xfrm>
                      <a:off x="0" y="0"/>
                      <a:ext cx="4761865" cy="3297555"/>
                    </a:xfrm>
                    <a:prstGeom prst="rect">
                      <a:avLst/>
                    </a:prstGeom>
                  </pic:spPr>
                </pic:pic>
              </a:graphicData>
            </a:graphic>
          </wp:inline>
        </w:drawing>
      </w:r>
    </w:p>
    <w:p>
      <w:pPr>
        <w:pStyle w:val="Normal"/>
        <w:jc w:val="center"/>
        <w:rPr/>
      </w:pPr>
      <w:r>
        <w:rPr/>
        <w:t>Figure 31. Time distributions of GC2.</w:t>
      </w:r>
    </w:p>
    <w:p>
      <w:pPr>
        <w:pStyle w:val="Normal"/>
        <w:rPr/>
      </w:pPr>
      <w:r>
        <w:rPr/>
      </w:r>
    </w:p>
    <w:p>
      <w:pPr>
        <w:pStyle w:val="Normal"/>
        <w:rPr/>
      </w:pPr>
      <w:r>
        <w:rPr/>
        <w:t xml:space="preserve">The global profiling exposed each component program’s distribution over MPI ranks. The top 10 time-consuming routines are shown in Figure 32. The couple program mainly conduct point-point communication over 8 MPI ranks via MPI_Recv operator. The UM is allocated 184 MPI ranks with MPI_Scatterv as the major MPI operation. NEMO is given 128 MPI ranks with most time spent on the numeric calculations together with moderate MPI collective and point-to-point communications.   </w:t>
      </w:r>
    </w:p>
    <w:p>
      <w:pPr>
        <w:pStyle w:val="Normal"/>
        <w:jc w:val="center"/>
        <w:rPr/>
      </w:pPr>
      <w:r>
        <w:rPr/>
        <w:drawing>
          <wp:inline distT="0" distB="0" distL="0" distR="0">
            <wp:extent cx="5356860" cy="3042285"/>
            <wp:effectExtent l="0" t="0" r="0" b="0"/>
            <wp:docPr id="40"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4" descr=""/>
                    <pic:cNvPicPr>
                      <a:picLocks noChangeAspect="1" noChangeArrowheads="1"/>
                    </pic:cNvPicPr>
                  </pic:nvPicPr>
                  <pic:blipFill>
                    <a:blip r:embed="rId37"/>
                    <a:stretch>
                      <a:fillRect/>
                    </a:stretch>
                  </pic:blipFill>
                  <pic:spPr bwMode="auto">
                    <a:xfrm>
                      <a:off x="0" y="0"/>
                      <a:ext cx="5356860" cy="3042285"/>
                    </a:xfrm>
                    <a:prstGeom prst="rect">
                      <a:avLst/>
                    </a:prstGeom>
                  </pic:spPr>
                </pic:pic>
              </a:graphicData>
            </a:graphic>
          </wp:inline>
        </w:drawing>
      </w:r>
    </w:p>
    <w:p>
      <w:pPr>
        <w:pStyle w:val="Normal"/>
        <w:jc w:val="center"/>
        <w:rPr/>
      </w:pPr>
      <w:r>
        <w:rPr/>
        <w:t>Figure 32. The top 10 time-consuming routines of GC2.</w:t>
      </w:r>
    </w:p>
    <w:p>
      <w:pPr>
        <w:pStyle w:val="Normal"/>
        <w:jc w:val="both"/>
        <w:rPr/>
      </w:pPr>
      <w:r>
        <w:rPr/>
      </w:r>
    </w:p>
    <w:p>
      <w:pPr>
        <w:pStyle w:val="Normal"/>
        <w:rPr/>
      </w:pPr>
      <w:r>
        <w:rPr/>
        <w:t>The variation of MPI_Waitall time over the MPI ranks of UM and NEMO indicates a load imbalance issue. This can be further addressed by tracing work and the MPMD imbalance profiling analysis that will be undertaken with the assistance of the NCI profiler reporting tool mentioned later in this status report.</w:t>
      </w:r>
    </w:p>
    <w:p>
      <w:pPr>
        <w:pStyle w:val="Normal"/>
        <w:rPr>
          <w:highlight w:val="yellow"/>
        </w:rPr>
      </w:pPr>
      <w:r>
        <w:rPr>
          <w:highlight w:val="yellow"/>
        </w:rPr>
      </w:r>
    </w:p>
    <w:p>
      <w:pPr>
        <w:pStyle w:val="Heading4"/>
        <w:numPr>
          <w:ilvl w:val="3"/>
          <w:numId w:val="2"/>
        </w:numPr>
        <w:ind w:left="360" w:hanging="0"/>
        <w:rPr/>
      </w:pPr>
      <w:r>
        <w:rPr/>
        <w:t>Part (5): Wave Models</w:t>
      </w:r>
    </w:p>
    <w:p>
      <w:pPr>
        <w:pStyle w:val="Normal"/>
        <w:rPr/>
      </w:pPr>
      <w:bookmarkStart w:id="37" w:name="model-summary"/>
      <w:bookmarkEnd w:id="37"/>
      <w:r>
        <w:rPr/>
        <w:t xml:space="preserve">WAVEWATCH v3 (WW3) primarily solves for the </w:t>
      </w:r>
      <w:r>
        <w:rPr>
          <w:i/>
        </w:rPr>
        <w:t>wave activity</w:t>
      </w:r>
      <w:r>
        <w:rPr/>
        <w:t>, a physical quantity related (but not equivalent) to the wave energy density. It is a conserved quantity under certain criteria, and its conservation is closely related to the conservation of phase for a single harmonic wave.</w:t>
      </w:r>
    </w:p>
    <w:p>
      <w:pPr>
        <w:pStyle w:val="Normal"/>
        <w:rPr/>
      </w:pPr>
      <w:bookmarkStart w:id="38" w:name="model-timestep"/>
      <w:bookmarkEnd w:id="38"/>
      <w:r>
        <w:rPr/>
        <w:t>A WW3 experiment specifies multiple timesteps:</w:t>
      </w:r>
    </w:p>
    <w:p>
      <w:pPr>
        <w:pStyle w:val="ListParagraph"/>
        <w:numPr>
          <w:ilvl w:val="0"/>
          <w:numId w:val="20"/>
        </w:numPr>
        <w:rPr/>
      </w:pPr>
      <w:r>
        <w:rPr/>
        <w:t xml:space="preserve">global timestep </w:t>
      </w:r>
    </w:p>
    <w:p>
      <w:pPr>
        <w:pStyle w:val="ListParagraph"/>
        <w:numPr>
          <w:ilvl w:val="0"/>
          <w:numId w:val="20"/>
        </w:numPr>
        <w:rPr/>
      </w:pPr>
      <w:r>
        <w:rPr/>
        <w:t>spatial timestep</w:t>
      </w:r>
    </w:p>
    <w:p>
      <w:pPr>
        <w:pStyle w:val="ListParagraph"/>
        <w:numPr>
          <w:ilvl w:val="0"/>
          <w:numId w:val="20"/>
        </w:numPr>
        <w:rPr/>
      </w:pPr>
      <w:r>
        <w:rPr/>
        <w:t>spectral timestep</w:t>
      </w:r>
    </w:p>
    <w:p>
      <w:pPr>
        <w:pStyle w:val="ListParagraph"/>
        <w:numPr>
          <w:ilvl w:val="0"/>
          <w:numId w:val="20"/>
        </w:numPr>
        <w:rPr/>
      </w:pPr>
      <w:r>
        <w:rPr/>
        <w:t>the timestep for source terms and external forcings</w:t>
      </w:r>
    </w:p>
    <w:p>
      <w:pPr>
        <w:pStyle w:val="Normal"/>
        <w:rPr/>
      </w:pPr>
      <w:r>
        <w:rPr/>
        <w:t>Computationally, the variation in timestep size results in more function calls at higher modes and is a source of load imbalance.</w:t>
      </w:r>
    </w:p>
    <w:p>
      <w:pPr>
        <w:pStyle w:val="Normal"/>
        <w:rPr/>
      </w:pPr>
      <w:r>
        <w:rPr/>
        <w:t>WAVEWATCH supports either MPI or OpenMP parallelisation, with our attention focused on the MPI.</w:t>
      </w:r>
    </w:p>
    <w:p>
      <w:pPr>
        <w:pStyle w:val="Normal"/>
        <w:rPr>
          <w:b/>
          <w:b/>
        </w:rPr>
      </w:pPr>
      <w:r>
        <w:rPr>
          <w:b/>
        </w:rPr>
      </w:r>
    </w:p>
    <w:p>
      <w:pPr>
        <w:pStyle w:val="Normal"/>
        <w:rPr>
          <w:b/>
          <w:b/>
        </w:rPr>
      </w:pPr>
      <w:r>
        <w:rPr>
          <w:b/>
        </w:rPr>
      </w:r>
    </w:p>
    <w:p>
      <w:pPr>
        <w:pStyle w:val="Normal"/>
        <w:rPr>
          <w:b/>
          <w:b/>
        </w:rPr>
      </w:pPr>
      <w:r>
        <w:rPr>
          <w:b/>
        </w:rPr>
        <w:t>Model Benchmark Configuration</w:t>
      </w:r>
    </w:p>
    <w:p>
      <w:pPr>
        <w:pStyle w:val="Normal"/>
        <w:rPr/>
      </w:pPr>
      <w:bookmarkStart w:id="39" w:name="model-resolution"/>
      <w:bookmarkEnd w:id="39"/>
      <w:r>
        <w:rPr/>
        <w:t>The physical domain is a near-global 0.25°-resolution grid, with the latitude range from 78°S to 78°N. The unmasked numerical domain is 1440 x 625 grid points (or 900,000 grid points). Masking is applied to the domain, removing any land points. This masked domain contains 507,679 physical ocean grid points.</w:t>
      </w:r>
    </w:p>
    <w:p>
      <w:pPr>
        <w:pStyle w:val="Normal"/>
        <w:rPr/>
      </w:pPr>
      <w:r>
        <w:rPr/>
        <w:t xml:space="preserve">Spectral resolution is defined in </w:t>
      </w:r>
      <w:r>
        <w:rPr>
          <w:rStyle w:val="VerbatimChar"/>
          <w:rFonts w:asciiTheme="minorHAnsi" w:hAnsiTheme="minorHAnsi"/>
        </w:rPr>
        <w:t>ww3_grid.inp</w:t>
      </w:r>
      <w:r>
        <w:rPr/>
        <w:t xml:space="preserve"> and parsed by the </w:t>
      </w:r>
      <w:r>
        <w:rPr>
          <w:rStyle w:val="VerbatimChar"/>
          <w:rFonts w:asciiTheme="minorHAnsi" w:hAnsiTheme="minorHAnsi"/>
        </w:rPr>
        <w:t>ww3_grid</w:t>
      </w:r>
      <w:r>
        <w:rPr/>
        <w:t xml:space="preserve"> function. The parameters used in the benchmark experiment were the following:</w:t>
      </w:r>
    </w:p>
    <w:p>
      <w:pPr>
        <w:pStyle w:val="ListParagraph"/>
        <w:numPr>
          <w:ilvl w:val="0"/>
          <w:numId w:val="21"/>
        </w:numPr>
        <w:rPr/>
      </w:pPr>
      <w:r>
        <w:rPr/>
        <w:t xml:space="preserve">Frequency resolution: </w:t>
      </w:r>
      <w:r>
        <w:rPr/>
      </w:r>
      <m:oMath xmlns:m="http://schemas.openxmlformats.org/officeDocument/2006/math">
        <m:sSub>
          <m:e>
            <m:r>
              <w:rPr>
                <w:rFonts w:ascii="Cambria Math" w:hAnsi="Cambria Math"/>
              </w:rPr>
              <m:t xml:space="preserve">X</m:t>
            </m:r>
          </m:e>
          <m:sub>
            <m:r>
              <w:rPr>
                <w:rFonts w:ascii="Cambria Math" w:hAnsi="Cambria Math"/>
              </w:rPr>
              <m:t xml:space="preserve">σ</m:t>
            </m:r>
          </m:sub>
        </m:sSub>
        <m:r>
          <w:rPr>
            <w:rFonts w:ascii="Cambria Math" w:hAnsi="Cambria Math"/>
          </w:rPr>
          <m:t xml:space="preserve">=</m:t>
        </m:r>
        <m:r>
          <w:rPr>
            <w:rFonts w:ascii="Cambria Math" w:hAnsi="Cambria Math"/>
          </w:rPr>
          <m:t xml:space="preserve">1.1</m:t>
        </m:r>
      </m:oMath>
    </w:p>
    <w:p>
      <w:pPr>
        <w:pStyle w:val="ListParagraph"/>
        <w:numPr>
          <w:ilvl w:val="0"/>
          <w:numId w:val="21"/>
        </w:numPr>
        <w:rPr/>
      </w:pPr>
      <w:r>
        <w:rPr/>
        <w:t xml:space="preserve">Lowest frequency: </w:t>
      </w:r>
      <w:r>
        <w:rPr/>
      </w:r>
      <m:oMath xmlns:m="http://schemas.openxmlformats.org/officeDocument/2006/math">
        <m:sSub>
          <m:e>
            <m:r>
              <w:rPr>
                <w:rFonts w:ascii="Cambria Math" w:hAnsi="Cambria Math"/>
              </w:rPr>
              <m:t xml:space="preserve">σ</m:t>
            </m:r>
          </m:e>
          <m:sub>
            <m:r>
              <w:rPr>
                <w:rFonts w:ascii="Cambria Math" w:hAnsi="Cambria Math"/>
              </w:rPr>
              <m:t xml:space="preserve">1</m:t>
            </m:r>
          </m:sub>
        </m:sSub>
        <m:r>
          <w:rPr>
            <w:rFonts w:ascii="Cambria Math" w:hAnsi="Cambria Math"/>
          </w:rPr>
          <m:t xml:space="preserve">=</m:t>
        </m:r>
        <m:r>
          <w:rPr>
            <w:rFonts w:ascii="Cambria Math" w:hAnsi="Cambria Math"/>
          </w:rPr>
          <m:t xml:space="preserve">0.0347</m:t>
        </m:r>
      </m:oMath>
    </w:p>
    <w:p>
      <w:pPr>
        <w:pStyle w:val="ListParagraph"/>
        <w:numPr>
          <w:ilvl w:val="0"/>
          <w:numId w:val="21"/>
        </w:numPr>
        <w:rPr/>
      </w:pPr>
      <w:r>
        <w:rPr/>
        <w:t xml:space="preserve">Number of frequencies: </w:t>
      </w:r>
      <w:r>
        <w:rPr/>
      </w:r>
      <m:oMath xmlns:m="http://schemas.openxmlformats.org/officeDocument/2006/math">
        <m:sSub>
          <m:e>
            <m:r>
              <w:rPr>
                <w:rFonts w:ascii="Cambria Math" w:hAnsi="Cambria Math"/>
              </w:rPr>
              <m:t xml:space="preserve">N</m:t>
            </m:r>
          </m:e>
          <m:sub>
            <m:r>
              <w:rPr>
                <w:rFonts w:ascii="Cambria Math" w:hAnsi="Cambria Math"/>
              </w:rPr>
              <m:t xml:space="preserve">σ</m:t>
            </m:r>
          </m:sub>
        </m:sSub>
        <m:r>
          <w:rPr>
            <w:rFonts w:ascii="Cambria Math" w:hAnsi="Cambria Math"/>
          </w:rPr>
          <m:t xml:space="preserve">=</m:t>
        </m:r>
        <m:r>
          <w:rPr>
            <w:rFonts w:ascii="Cambria Math" w:hAnsi="Cambria Math"/>
          </w:rPr>
          <m:t xml:space="preserve">34</m:t>
        </m:r>
      </m:oMath>
    </w:p>
    <w:p>
      <w:pPr>
        <w:pStyle w:val="ListParagraph"/>
        <w:numPr>
          <w:ilvl w:val="0"/>
          <w:numId w:val="21"/>
        </w:numPr>
        <w:rPr/>
      </w:pPr>
      <w:r>
        <w:rPr/>
        <w:t xml:space="preserve">Number of directions: </w:t>
      </w:r>
      <w:r>
        <w:rPr/>
      </w:r>
      <m:oMath xmlns:m="http://schemas.openxmlformats.org/officeDocument/2006/math">
        <m:sSub>
          <m:e>
            <m:r>
              <w:rPr>
                <w:rFonts w:ascii="Cambria Math" w:hAnsi="Cambria Math"/>
              </w:rPr>
              <m:t xml:space="preserve">N</m:t>
            </m:r>
          </m:e>
          <m:sub>
            <m:r>
              <w:rPr>
                <w:rFonts w:ascii="Cambria Math" w:hAnsi="Cambria Math"/>
              </w:rPr>
              <m:t xml:space="preserve">θ</m:t>
            </m:r>
          </m:sub>
        </m:sSub>
        <m:r>
          <w:rPr>
            <w:rFonts w:ascii="Cambria Math" w:hAnsi="Cambria Math"/>
          </w:rPr>
          <m:t xml:space="preserve">=</m:t>
        </m:r>
        <m:r>
          <w:rPr>
            <w:rFonts w:ascii="Cambria Math" w:hAnsi="Cambria Math"/>
          </w:rPr>
          <m:t xml:space="preserve">36</m:t>
        </m:r>
      </m:oMath>
    </w:p>
    <w:p>
      <w:pPr>
        <w:pStyle w:val="Normal"/>
        <w:rPr/>
      </w:pPr>
      <w:r>
        <w:rPr/>
        <w:t xml:space="preserve">The number of spectral bins is </w:t>
      </w:r>
      <w:r>
        <w:rPr/>
      </w:r>
      <m:oMath xmlns:m="http://schemas.openxmlformats.org/officeDocument/2006/math">
        <m:sSub>
          <m:e>
            <m:r>
              <w:rPr>
                <w:rFonts w:ascii="Cambria Math" w:hAnsi="Cambria Math"/>
              </w:rPr>
              <m:t xml:space="preserve">N</m:t>
            </m:r>
          </m:e>
          <m:sub>
            <m:r>
              <w:rPr>
                <w:rFonts w:ascii="Cambria Math" w:hAnsi="Cambria Math"/>
              </w:rPr>
              <m:t xml:space="preserve">k</m:t>
            </m:r>
          </m:sub>
        </m:sSub>
        <m:sSub>
          <m:e>
            <m:r>
              <w:rPr>
                <w:rFonts w:ascii="Cambria Math" w:hAnsi="Cambria Math"/>
              </w:rPr>
              <m:t xml:space="preserve">N</m:t>
            </m:r>
          </m:e>
          <m:sub>
            <m:r>
              <w:rPr>
                <w:rFonts w:ascii="Cambria Math" w:hAnsi="Cambria Math"/>
              </w:rPr>
              <m:t xml:space="preserve">θ</m:t>
            </m:r>
          </m:sub>
        </m:sSub>
        <m:r>
          <w:rPr>
            <w:rFonts w:ascii="Cambria Math" w:hAnsi="Cambria Math"/>
          </w:rPr>
          <m:t xml:space="preserve">=</m:t>
        </m:r>
        <m:r>
          <w:rPr>
            <w:rFonts w:ascii="Cambria Math" w:hAnsi="Cambria Math"/>
          </w:rPr>
          <m:t xml:space="preserve">1224</m:t>
        </m:r>
      </m:oMath>
      <w:r>
        <w:rPr/>
        <w:t xml:space="preserve">. Each bin corresponds to a particular wavenumber </w:t>
      </w:r>
      <w:r>
        <w:rPr/>
      </w:r>
      <m:oMath xmlns:m="http://schemas.openxmlformats.org/officeDocument/2006/math">
        <m:r>
          <w:rPr>
            <w:rFonts w:ascii="Cambria Math" w:hAnsi="Cambria Math"/>
          </w:rPr>
          <m:t xml:space="preserve">k</m:t>
        </m:r>
      </m:oMath>
      <w:r>
        <w:rPr/>
        <w:t xml:space="preserve"> and direction </w:t>
      </w:r>
      <w:r>
        <w:rPr/>
      </w:r>
      <m:oMath xmlns:m="http://schemas.openxmlformats.org/officeDocument/2006/math">
        <m:r>
          <w:rPr>
            <w:rFonts w:ascii="Cambria Math" w:hAnsi="Cambria Math"/>
          </w:rPr>
          <m:t xml:space="preserve">θ</m:t>
        </m:r>
      </m:oMath>
      <w:r>
        <w:rPr/>
        <w:t>.</w:t>
      </w:r>
    </w:p>
    <w:p>
      <w:pPr>
        <w:pStyle w:val="Normal"/>
        <w:rPr/>
      </w:pPr>
      <w:r>
        <w:rPr/>
        <w:t>The main model timesteps are the following:</w:t>
      </w:r>
    </w:p>
    <w:p>
      <w:pPr>
        <w:pStyle w:val="ListParagraph"/>
        <w:numPr>
          <w:ilvl w:val="0"/>
          <w:numId w:val="22"/>
        </w:numPr>
        <w:rPr/>
      </w:pPr>
      <w:r>
        <w:rPr/>
        <w:t>Global timestep of 900s</w:t>
      </w:r>
    </w:p>
    <w:p>
      <w:pPr>
        <w:pStyle w:val="ListParagraph"/>
        <w:numPr>
          <w:ilvl w:val="0"/>
          <w:numId w:val="22"/>
        </w:numPr>
        <w:rPr/>
      </w:pPr>
      <w:r>
        <w:rPr/>
        <w:t>Spatial CFL timestep of 300s</w:t>
      </w:r>
    </w:p>
    <w:p>
      <w:pPr>
        <w:pStyle w:val="Normal"/>
        <w:rPr/>
      </w:pPr>
      <w:r>
        <w:rPr/>
        <w:t>The number of timesteps required per mode can range from 1 to 3, depending on the mode frequency.</w:t>
      </w:r>
    </w:p>
    <w:p>
      <w:pPr>
        <w:pStyle w:val="Normal"/>
        <w:rPr/>
      </w:pPr>
      <w:r>
        <w:rPr/>
        <w:t>The wave activity is a function of both positions and spectral modes, and each timestep contains terms that require integration over either spatial or spectral domains. Efficient parallelisation therefore requires two independent parallelisation methods, one over grid points and the other over spectral models.</w:t>
      </w:r>
    </w:p>
    <w:p>
      <w:pPr>
        <w:pStyle w:val="Normal"/>
        <w:rPr/>
      </w:pPr>
      <w:r>
        <w:rPr/>
        <w:t>In our experiments, there are 1224 mode pairs, and 507,679 grid points, meaning that scalability is limited to 1224 CPUs, and inefficient scaling for simulations of comparable size. Grid points can also limit scalability, but it is unlikely to be an issue in any high resolution studies.</w:t>
      </w:r>
    </w:p>
    <w:p>
      <w:pPr>
        <w:pStyle w:val="Normal"/>
        <w:spacing w:lineRule="auto" w:line="259"/>
        <w:rPr/>
      </w:pPr>
      <w:r>
        <w:rPr/>
        <w:t>Through our analysis, we determined the following:</w:t>
      </w:r>
    </w:p>
    <w:p>
      <w:pPr>
        <w:pStyle w:val="ListParagraph"/>
        <w:numPr>
          <w:ilvl w:val="0"/>
          <w:numId w:val="24"/>
        </w:numPr>
        <w:rPr/>
      </w:pPr>
      <w:r>
        <w:rPr/>
        <w:t>Parallelisation is limited strongly by the number of spectral pairs (1224), and weakly by the number of spatial grid points (500k).</w:t>
      </w:r>
    </w:p>
    <w:p>
      <w:pPr>
        <w:pStyle w:val="ListParagraph"/>
        <w:numPr>
          <w:ilvl w:val="0"/>
          <w:numId w:val="24"/>
        </w:numPr>
        <w:rPr/>
      </w:pPr>
      <w:r>
        <w:rPr/>
        <w:t xml:space="preserve">Timestep calculations scale well up to 512 CPUs, but the spatial advection terms are limited by the communication requirements, which only scale up to 64 CPUs, and show only moderate improvement up to 256 CPUs. </w:t>
      </w:r>
    </w:p>
    <w:p>
      <w:pPr>
        <w:pStyle w:val="Normal"/>
        <w:rPr/>
      </w:pPr>
      <w:r>
        <w:rPr/>
        <w:t>Two major code modifications were undertaken:</w:t>
      </w:r>
    </w:p>
    <w:p>
      <w:pPr>
        <w:pStyle w:val="ListParagraph"/>
        <w:numPr>
          <w:ilvl w:val="0"/>
          <w:numId w:val="26"/>
        </w:numPr>
        <w:rPr/>
      </w:pPr>
      <w:r>
        <w:rPr/>
        <w:t xml:space="preserve">Initialization was hampered by many small 5kB reads over multiple ranks (one per grid point), which were not contiguous in memory. Performance has been restored by allowing a single master rank to read larger contiguous blocks, which then scatters this data to the other ranks. </w:t>
      </w:r>
    </w:p>
    <w:p>
      <w:pPr>
        <w:pStyle w:val="ListParagraph"/>
        <w:numPr>
          <w:ilvl w:val="0"/>
          <w:numId w:val="26"/>
        </w:numPr>
        <w:rPr/>
      </w:pPr>
      <w:r>
        <w:rPr/>
        <w:t xml:space="preserve">Inconsistent write times of output restart files has been resolved by using a new MPI-IO method, which shows significant improvement over the concurrent IO method, and matches the serial IO method in performance, and potentially mitigating any future scaling problems. </w:t>
      </w:r>
    </w:p>
    <w:p>
      <w:pPr>
        <w:pStyle w:val="ListParagraph"/>
        <w:rPr/>
      </w:pPr>
      <w:r>
        <w:rPr/>
      </w:r>
    </w:p>
    <w:p>
      <w:pPr>
        <w:pStyle w:val="Normal"/>
        <w:rPr/>
      </w:pPr>
      <w:r>
        <w:rPr/>
        <w:t>These modifications have been provided to the Bureau of Meteorology and UK Met Office to evaluate on their platforms.</w:t>
      </w:r>
    </w:p>
    <w:p>
      <w:pPr>
        <w:pStyle w:val="Normal"/>
        <w:rPr/>
      </w:pPr>
      <w:bookmarkStart w:id="40" w:name="initialization"/>
      <w:bookmarkEnd w:id="40"/>
      <w:r>
        <w:rPr>
          <w:i/>
        </w:rPr>
        <w:t>Model initialisation</w:t>
      </w:r>
      <w:r>
        <w:rPr/>
        <w:t xml:space="preserve"> </w:t>
      </w:r>
    </w:p>
    <w:p>
      <w:pPr>
        <w:pStyle w:val="Normal"/>
        <w:rPr/>
      </w:pPr>
      <w:r>
        <w:rPr/>
        <w:t xml:space="preserve">Model initialisation requires the reading of the </w:t>
      </w:r>
      <w:r>
        <w:rPr>
          <w:rStyle w:val="VerbatimChar"/>
          <w:rFonts w:asciiTheme="minorHAnsi" w:hAnsiTheme="minorHAnsi"/>
        </w:rPr>
        <w:t>restart.ww3</w:t>
      </w:r>
      <w:r>
        <w:rPr/>
        <w:t xml:space="preserve"> input file. In the source code, this is achieved by allowing each MPI rank to independently read its respective spectral data from </w:t>
      </w:r>
      <w:r>
        <w:rPr>
          <w:rStyle w:val="VerbatimChar"/>
          <w:rFonts w:asciiTheme="minorHAnsi" w:hAnsiTheme="minorHAnsi"/>
        </w:rPr>
        <w:t>restart.ww3</w:t>
      </w:r>
      <w:r>
        <w:rPr/>
        <w:t xml:space="preserve">, which results in simultaneous reads of the same file. Grid points are distributed across the ranks, and each rank issues independent </w:t>
      </w:r>
      <w:r>
        <w:rPr>
          <w:rStyle w:val="VerbatimChar"/>
          <w:rFonts w:asciiTheme="minorHAnsi" w:hAnsiTheme="minorHAnsi"/>
        </w:rPr>
        <w:t>read()</w:t>
      </w:r>
      <w:r>
        <w:rPr/>
        <w:t xml:space="preserve"> calls. In the 0.25° experiment, this requires a total of over 500,000 reads.</w:t>
      </w:r>
    </w:p>
    <w:p>
      <w:pPr>
        <w:pStyle w:val="Normal"/>
        <w:rPr/>
      </w:pPr>
      <w:r>
        <w:rPr/>
        <w:t>We experienced poor IO performance and scalability due to:</w:t>
      </w:r>
    </w:p>
    <w:p>
      <w:pPr>
        <w:pStyle w:val="ListParagraph"/>
        <w:numPr>
          <w:ilvl w:val="0"/>
          <w:numId w:val="23"/>
        </w:numPr>
        <w:rPr/>
      </w:pPr>
      <w:r>
        <w:rPr/>
        <w:t>Large number of reads (~500k)</w:t>
      </w:r>
    </w:p>
    <w:p>
      <w:pPr>
        <w:pStyle w:val="ListParagraph"/>
        <w:numPr>
          <w:ilvl w:val="0"/>
          <w:numId w:val="23"/>
        </w:numPr>
        <w:rPr/>
      </w:pPr>
      <w:r>
        <w:rPr/>
        <w:t>Small record size (~5k bytes)</w:t>
      </w:r>
    </w:p>
    <w:p>
      <w:pPr>
        <w:pStyle w:val="ListParagraph"/>
        <w:numPr>
          <w:ilvl w:val="0"/>
          <w:numId w:val="23"/>
        </w:numPr>
        <w:rPr/>
      </w:pPr>
      <w:r>
        <w:rPr/>
        <w:t>Non-contiguous data</w:t>
      </w:r>
    </w:p>
    <w:p>
      <w:pPr>
        <w:pStyle w:val="Normal"/>
        <w:rPr/>
      </w:pPr>
      <w:r>
        <w:rPr/>
        <w:t>These are shown in Figure 33.</w:t>
      </w:r>
    </w:p>
    <w:p>
      <w:pPr>
        <w:pStyle w:val="Figure"/>
        <w:jc w:val="center"/>
        <w:rPr/>
      </w:pPr>
      <w:r>
        <w:rPr/>
        <w:drawing>
          <wp:inline distT="0" distB="0" distL="0" distR="0">
            <wp:extent cx="5334000" cy="6006465"/>
            <wp:effectExtent l="0" t="0" r="0" b="0"/>
            <wp:docPr id="4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0" descr=""/>
                    <pic:cNvPicPr>
                      <a:picLocks noChangeAspect="1" noChangeArrowheads="1"/>
                    </pic:cNvPicPr>
                  </pic:nvPicPr>
                  <pic:blipFill>
                    <a:blip r:embed="rId38"/>
                    <a:stretch>
                      <a:fillRect/>
                    </a:stretch>
                  </pic:blipFill>
                  <pic:spPr bwMode="auto">
                    <a:xfrm>
                      <a:off x="0" y="0"/>
                      <a:ext cx="5334000" cy="6006465"/>
                    </a:xfrm>
                    <a:prstGeom prst="rect">
                      <a:avLst/>
                    </a:prstGeom>
                  </pic:spPr>
                </pic:pic>
              </a:graphicData>
            </a:graphic>
          </wp:inline>
        </w:drawing>
      </w:r>
    </w:p>
    <w:p>
      <w:pPr>
        <w:pStyle w:val="Normal"/>
        <w:jc w:val="center"/>
        <w:rPr/>
      </w:pPr>
      <w:r>
        <w:rPr/>
        <w:t>Figure 33. WW3 initialisation IO performance and scalability</w:t>
      </w:r>
    </w:p>
    <w:p>
      <w:pPr>
        <w:pStyle w:val="Normal"/>
        <w:rPr/>
      </w:pPr>
      <w:r>
        <w:rPr/>
      </w:r>
    </w:p>
    <w:p>
      <w:pPr>
        <w:pStyle w:val="Normal"/>
        <w:rPr/>
      </w:pPr>
      <w:r>
        <w:rPr/>
        <w:t>The green triangles denote the time to read the restart files on the first model execution, while the red triangles denote the read times for subsequent executions. The performance difference is likely due to Lustre server-side caching of the file, along with local kernel caching, which may mitigate some of the inefficiencies outlined above. Due to the lack of transparency about file caching in Linux, it is unclear if this can be conclusively proven, although it is consistent with cache behaviour.</w:t>
      </w:r>
    </w:p>
    <w:p>
      <w:pPr>
        <w:pStyle w:val="Normal"/>
        <w:rPr/>
      </w:pPr>
      <w:r>
        <w:rPr/>
        <w:t>We focused on the uncached (green) initialisation times, with the most serious performance issue being the scaling inversion observed after 64 CPUs, which was preventing scalable performance.</w:t>
      </w:r>
    </w:p>
    <w:p>
      <w:pPr>
        <w:pStyle w:val="Normal"/>
        <w:rPr/>
      </w:pPr>
      <w:r>
        <w:rPr/>
        <w:t xml:space="preserve">Initialisation read times were resolved by replacing the small, non-contiguous reads with larger, contiguous reads.  Records for all </w:t>
      </w:r>
      <w:r>
        <w:rPr/>
      </w:r>
      <m:oMath xmlns:m="http://schemas.openxmlformats.org/officeDocument/2006/math">
        <m:r>
          <w:rPr>
            <w:rFonts w:ascii="Cambria Math" w:hAnsi="Cambria Math"/>
          </w:rPr>
          <m:t xml:space="preserve">N</m:t>
        </m:r>
      </m:oMath>
      <w:r>
        <w:rPr/>
        <w:t xml:space="preserve"> ranks are now read at once, as a single contiguous read, by a single master rank, which then scatters each of the records to its respective MPI rank.</w:t>
      </w:r>
    </w:p>
    <w:p>
      <w:pPr>
        <w:pStyle w:val="Normal"/>
        <w:rPr/>
      </w:pPr>
      <w:r>
        <w:rPr/>
        <w:t xml:space="preserve">The change means that records are read for all </w:t>
      </w:r>
      <w:r>
        <w:rPr/>
      </w:r>
      <m:oMath xmlns:m="http://schemas.openxmlformats.org/officeDocument/2006/math">
        <m:r>
          <w:rPr>
            <w:rFonts w:ascii="Cambria Math" w:hAnsi="Cambria Math"/>
          </w:rPr>
          <m:t xml:space="preserve">N</m:t>
        </m:r>
      </m:oMath>
      <w:r>
        <w:rPr/>
        <w:t xml:space="preserve"> ranks at once, as a single contiguous read, and then scatter the records to their respective ranks via MPI.</w:t>
      </w:r>
    </w:p>
    <w:p>
      <w:pPr>
        <w:pStyle w:val="Normal"/>
        <w:rPr/>
      </w:pPr>
      <w:r>
        <w:rPr/>
        <w:t>The new initialisation method run times are denoted by the blue dots. There is a slightly greater overhead compared to the cache reads (which are comparable to disk read speeds), but the total cost is fixed and does not exhibit the inverse scaling seen in the original read times.</w:t>
      </w:r>
    </w:p>
    <w:p>
      <w:pPr>
        <w:pStyle w:val="Normal"/>
        <w:rPr/>
      </w:pPr>
      <w:r>
        <w:rPr/>
        <w:t>This change should result in improved runtimes for higher CPU counts.</w:t>
      </w:r>
    </w:p>
    <w:p>
      <w:pPr>
        <w:pStyle w:val="Normal"/>
        <w:rPr>
          <w:i/>
          <w:i/>
        </w:rPr>
      </w:pPr>
      <w:bookmarkStart w:id="41" w:name="restart-output"/>
      <w:bookmarkStart w:id="42" w:name="main-loop"/>
      <w:bookmarkStart w:id="43" w:name="restart-output"/>
      <w:bookmarkStart w:id="44" w:name="main-loop"/>
      <w:bookmarkEnd w:id="43"/>
      <w:bookmarkEnd w:id="44"/>
      <w:r>
        <w:rPr>
          <w:i/>
        </w:rPr>
      </w:r>
    </w:p>
    <w:p>
      <w:pPr>
        <w:pStyle w:val="Normal"/>
        <w:rPr>
          <w:i/>
          <w:i/>
        </w:rPr>
      </w:pPr>
      <w:r>
        <w:rPr>
          <w:i/>
        </w:rPr>
      </w:r>
    </w:p>
    <w:p>
      <w:pPr>
        <w:pStyle w:val="Normal"/>
        <w:rPr>
          <w:i/>
          <w:i/>
        </w:rPr>
      </w:pPr>
      <w:r>
        <w:rPr>
          <w:i/>
        </w:rPr>
        <w:t>Restart output</w:t>
      </w:r>
    </w:p>
    <w:p>
      <w:pPr>
        <w:pStyle w:val="Normal"/>
        <w:rPr/>
      </w:pPr>
      <w:r>
        <w:rPr/>
        <w:t xml:space="preserve">A second major performance issue is due to restart output generation. Multiple restart implementations are included in WAVEWATCH, and are configured using the </w:t>
      </w:r>
      <w:r>
        <w:rPr>
          <w:rStyle w:val="VerbatimChar"/>
          <w:rFonts w:asciiTheme="minorHAnsi" w:hAnsiTheme="minorHAnsi"/>
        </w:rPr>
        <w:t>IOSTYP</w:t>
      </w:r>
      <w:r>
        <w:rPr/>
        <w:t xml:space="preserve"> input parameter. We focus on two cases:</w:t>
      </w:r>
    </w:p>
    <w:p>
      <w:pPr>
        <w:pStyle w:val="ListParagraph"/>
        <w:numPr>
          <w:ilvl w:val="0"/>
          <w:numId w:val="25"/>
        </w:numPr>
        <w:rPr/>
      </w:pPr>
      <w:r>
        <w:rPr/>
        <w:t>Simultaneous writes by all MPI ranks (</w:t>
      </w:r>
      <w:r>
        <w:rPr>
          <w:rStyle w:val="VerbatimChar"/>
          <w:rFonts w:asciiTheme="minorHAnsi" w:hAnsiTheme="minorHAnsi"/>
        </w:rPr>
        <w:t>IOSTYP = 0</w:t>
      </w:r>
      <w:r>
        <w:rPr/>
        <w:t>)</w:t>
      </w:r>
    </w:p>
    <w:p>
      <w:pPr>
        <w:pStyle w:val="ListParagraph"/>
        <w:numPr>
          <w:ilvl w:val="0"/>
          <w:numId w:val="25"/>
        </w:numPr>
        <w:rPr/>
      </w:pPr>
      <w:r>
        <w:rPr/>
        <w:t>Serial IO by a master rank, which gathers all data (</w:t>
      </w:r>
      <w:r>
        <w:rPr>
          <w:rStyle w:val="VerbatimChar"/>
          <w:rFonts w:asciiTheme="minorHAnsi" w:hAnsiTheme="minorHAnsi"/>
        </w:rPr>
        <w:t>IOSTYP = 2</w:t>
      </w:r>
      <w:r>
        <w:rPr/>
        <w:t>)</w:t>
      </w:r>
    </w:p>
    <w:p>
      <w:pPr>
        <w:pStyle w:val="Normal"/>
        <w:rPr/>
      </w:pPr>
      <w:r>
        <w:rPr/>
      </w:r>
    </w:p>
    <w:p>
      <w:pPr>
        <w:pStyle w:val="Normal"/>
        <w:rPr/>
      </w:pPr>
      <w:r>
        <w:rPr/>
        <w:t>During initial testing, both methods showed substantial performance degradation, where nearly half of the total runtime was devoted to writing the restart files. In order to mitigate this, we undertook development of an MPI-IO based solution to resolve any performance issues. The relative performance of these methods is discussed below.</w:t>
      </w:r>
    </w:p>
    <w:p>
      <w:pPr>
        <w:pStyle w:val="Normal"/>
        <w:rPr/>
      </w:pPr>
      <w:r>
        <w:rPr/>
        <w:t>There are additional IO modes, which rely on a more general WAVEWATCH IO server model, but they were not investigated in our benchmark cases.</w:t>
      </w:r>
    </w:p>
    <w:p>
      <w:pPr>
        <w:pStyle w:val="Normal"/>
        <w:rPr/>
      </w:pPr>
      <w:r>
        <w:rPr/>
        <w:t xml:space="preserve">The relative performance of the different restart write methods is shown in Figure 34. The serial IO master rank method is shown in green and the concurrent parallel IO is shown in red. The newer MPI-IO method is shown in blue. Several ensembles were performed for each configuration, and the mean value over ranks for each ensemble is shown. </w:t>
      </w:r>
    </w:p>
    <w:p>
      <w:pPr>
        <w:pStyle w:val="FigurewithCaption"/>
        <w:jc w:val="center"/>
        <w:rPr/>
      </w:pPr>
      <w:r>
        <w:rPr/>
        <w:drawing>
          <wp:inline distT="0" distB="0" distL="0" distR="0">
            <wp:extent cx="5334000" cy="5691505"/>
            <wp:effectExtent l="0" t="0" r="0" b="0"/>
            <wp:docPr id="4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 descr=""/>
                    <pic:cNvPicPr>
                      <a:picLocks noChangeAspect="1" noChangeArrowheads="1"/>
                    </pic:cNvPicPr>
                  </pic:nvPicPr>
                  <pic:blipFill>
                    <a:blip r:embed="rId39"/>
                    <a:stretch>
                      <a:fillRect/>
                    </a:stretch>
                  </pic:blipFill>
                  <pic:spPr bwMode="auto">
                    <a:xfrm>
                      <a:off x="0" y="0"/>
                      <a:ext cx="5334000" cy="5691505"/>
                    </a:xfrm>
                    <a:prstGeom prst="rect">
                      <a:avLst/>
                    </a:prstGeom>
                  </pic:spPr>
                </pic:pic>
              </a:graphicData>
            </a:graphic>
          </wp:inline>
        </w:drawing>
      </w:r>
    </w:p>
    <w:p>
      <w:pPr>
        <w:pStyle w:val="ImageCaption"/>
        <w:jc w:val="center"/>
        <w:rPr>
          <w:i w:val="false"/>
          <w:i w:val="false"/>
          <w:sz w:val="22"/>
          <w:szCs w:val="22"/>
        </w:rPr>
      </w:pPr>
      <w:r>
        <w:rPr>
          <w:i w:val="false"/>
          <w:sz w:val="22"/>
          <w:szCs w:val="22"/>
        </w:rPr>
        <w:t>Figure 34. Comparison of restart methods</w:t>
      </w:r>
    </w:p>
    <w:p>
      <w:pPr>
        <w:pStyle w:val="Normal"/>
        <w:rPr/>
      </w:pPr>
      <w:r>
        <w:rPr/>
      </w:r>
    </w:p>
    <w:p>
      <w:pPr>
        <w:pStyle w:val="Normal"/>
        <w:rPr/>
      </w:pPr>
      <w:r>
        <w:rPr/>
        <w:t>The first major observation is the strong performance of the serial IO method. Unfortunately, we cannot say what is the cause of this change, though it occurred around the time of the January update of Raijin system software. Prior to this update, the serial IO method was consistently slower than the concurrent IO (approximately 66% slower), and also showed an "inverse scaling" trend, where increasing the number of cores also increased the total restart IO runtime. These observations were the motivation for developing an MPI-IO implementation. However, in its current state, there does not appear to be any performance issues with the serial IO method.</w:t>
      </w:r>
    </w:p>
    <w:p>
      <w:pPr>
        <w:pStyle w:val="Normal"/>
        <w:rPr/>
      </w:pPr>
      <w:r>
        <w:rPr/>
        <w:t>The concurrent parallel IO method shows substantial performance problems. Not only is there an inverse scaling trend, with more cores causing increased runtimes, but the runtime itself is very inconsistent. The implementation is very similar to the method used to read the restart files, which requires too many small non-concurrent 5kB writes. An additional complication is that many ranks are simultaneously sending write requests to the Lustre server, which is causing greater strain on Lustre, so that larger numbers of write requests will lead to greater sensitivity to the state of the Lustre filesystem and more inconsistent runtimes.</w:t>
      </w:r>
    </w:p>
    <w:p>
      <w:pPr>
        <w:pStyle w:val="Normal"/>
        <w:rPr/>
      </w:pPr>
      <w:r>
        <w:rPr/>
        <w:t>We resolved these issues by replacing the concurrent IO writes with an MPI-IO based implementation, shown in blue. This method allows the MPI library to optimise its write requests internally, and avoid any concurrency problems with Lustre. As shown in Figure 36, it shows improved performance up to 16 CPUs, with no scaling problems beyond 512 CPUs.</w:t>
      </w:r>
    </w:p>
    <w:p>
      <w:pPr>
        <w:pStyle w:val="Normal"/>
        <w:rPr/>
      </w:pPr>
      <w:r>
        <w:rPr/>
        <w:t>Although there were ultimately no observed problems with the serial IO method during our final testing, the MPI-IO based solution offers a platform for greater tuning with Lustre, and more robustness over future platforms and system updates.</w:t>
      </w:r>
    </w:p>
    <w:p>
      <w:pPr>
        <w:pStyle w:val="Normal"/>
        <w:rPr/>
      </w:pPr>
      <w:bookmarkStart w:id="45" w:name="summary"/>
      <w:bookmarkStart w:id="46" w:name="summary"/>
      <w:bookmarkEnd w:id="46"/>
      <w:r>
        <w:rPr/>
      </w:r>
      <w:r>
        <w:br w:type="page"/>
      </w:r>
    </w:p>
    <w:p>
      <w:pPr>
        <w:pStyle w:val="Normal"/>
        <w:widowControl w:val="false"/>
        <w:tabs>
          <w:tab w:val="left" w:pos="220" w:leader="none"/>
          <w:tab w:val="left" w:pos="720" w:leader="none"/>
        </w:tabs>
        <w:spacing w:before="0" w:after="266"/>
        <w:rPr/>
      </w:pPr>
      <w:r>
        <w:rPr/>
      </w:r>
    </w:p>
    <w:p>
      <w:pPr>
        <w:pStyle w:val="Heading2"/>
        <w:numPr>
          <w:ilvl w:val="1"/>
          <w:numId w:val="2"/>
        </w:numPr>
        <w:ind w:left="360" w:hanging="0"/>
        <w:rPr/>
      </w:pPr>
      <w:bookmarkStart w:id="47" w:name="_Toc319867082"/>
      <w:bookmarkEnd w:id="47"/>
      <w:r>
        <w:rPr/>
        <w:t>Project B: Advanced Computational Scaling and Tools Project</w:t>
      </w:r>
    </w:p>
    <w:p>
      <w:pPr>
        <w:pStyle w:val="Heading3"/>
        <w:numPr>
          <w:ilvl w:val="2"/>
          <w:numId w:val="2"/>
        </w:numPr>
        <w:ind w:left="360" w:hanging="0"/>
        <w:rPr/>
      </w:pPr>
      <w:bookmarkStart w:id="48" w:name="_Toc319867083"/>
      <w:bookmarkEnd w:id="48"/>
      <w:r>
        <w:rPr/>
        <w:t>Project Aims</w:t>
      </w:r>
    </w:p>
    <w:p>
      <w:pPr>
        <w:pStyle w:val="Normal"/>
        <w:rPr/>
      </w:pPr>
      <w:r>
        <w:rPr/>
        <w:t>Table 10. Deliverables identified for the Advanced Scaling and Tools Project</w:t>
      </w:r>
    </w:p>
    <w:tbl>
      <w:tblPr>
        <w:tblStyle w:val="TableGrid"/>
        <w:tblW w:w="9180" w:type="dxa"/>
        <w:jc w:val="left"/>
        <w:tblInd w:w="-10" w:type="dxa"/>
        <w:tblCellMar>
          <w:top w:w="0" w:type="dxa"/>
          <w:left w:w="98" w:type="dxa"/>
          <w:bottom w:w="0" w:type="dxa"/>
          <w:right w:w="108" w:type="dxa"/>
        </w:tblCellMar>
        <w:tblLook w:val="04a0" w:noVBand="1" w:noHBand="0" w:lastColumn="0" w:firstColumn="1" w:lastRow="0" w:firstRow="1"/>
      </w:tblPr>
      <w:tblGrid>
        <w:gridCol w:w="2295"/>
        <w:gridCol w:w="3907"/>
        <w:gridCol w:w="2978"/>
      </w:tblGrid>
      <w:tr>
        <w:trPr/>
        <w:tc>
          <w:tcPr>
            <w:tcW w:w="2295" w:type="dxa"/>
            <w:tcBorders/>
            <w:shd w:color="auto" w:fill="5B9BD5" w:themeFill="accent1" w:val="clear"/>
            <w:tcMar>
              <w:left w:w="98" w:type="dxa"/>
            </w:tcMar>
          </w:tcPr>
          <w:p>
            <w:pPr>
              <w:pStyle w:val="Normal"/>
              <w:spacing w:lineRule="auto" w:line="240" w:before="0" w:after="0"/>
              <w:rPr>
                <w:rFonts w:ascii="Times New Roman" w:hAnsi="Times New Roman" w:eastAsia="Times New Roman" w:cs="Times New Roman"/>
                <w:sz w:val="24"/>
                <w:szCs w:val="24"/>
                <w:lang w:val="en-US"/>
              </w:rPr>
            </w:pPr>
            <w:r>
              <w:rPr>
                <w:rFonts w:eastAsia="Times New Roman" w:cs="Times New Roman" w:ascii="Times New Roman" w:hAnsi="Times New Roman"/>
                <w:b/>
                <w:bCs/>
                <w:sz w:val="24"/>
                <w:szCs w:val="24"/>
                <w:lang w:val="en-US"/>
              </w:rPr>
              <w:t>Profiling Area</w:t>
            </w:r>
          </w:p>
        </w:tc>
        <w:tc>
          <w:tcPr>
            <w:tcW w:w="3907" w:type="dxa"/>
            <w:tcBorders/>
            <w:shd w:color="auto" w:fill="5B9BD5" w:themeFill="accent1" w:val="clear"/>
            <w:tcMar>
              <w:left w:w="98" w:type="dxa"/>
            </w:tcMar>
          </w:tcPr>
          <w:p>
            <w:pPr>
              <w:pStyle w:val="Normal"/>
              <w:spacing w:lineRule="auto" w:line="240" w:before="0" w:after="0"/>
              <w:rPr>
                <w:rFonts w:ascii="Times New Roman" w:hAnsi="Times New Roman" w:eastAsia="Times New Roman" w:cs="Times New Roman"/>
                <w:sz w:val="24"/>
                <w:szCs w:val="24"/>
                <w:lang w:val="en-US"/>
              </w:rPr>
            </w:pPr>
            <w:r>
              <w:rPr>
                <w:rFonts w:eastAsia="Times New Roman" w:cs="Times New Roman" w:ascii="Times New Roman" w:hAnsi="Times New Roman"/>
                <w:b/>
                <w:bCs/>
                <w:sz w:val="24"/>
                <w:szCs w:val="24"/>
                <w:lang w:val="en-US"/>
              </w:rPr>
              <w:t>Yr2</w:t>
            </w:r>
          </w:p>
        </w:tc>
        <w:tc>
          <w:tcPr>
            <w:tcW w:w="2978" w:type="dxa"/>
            <w:tcBorders/>
            <w:shd w:color="auto" w:fill="5B9BD5" w:themeFill="accent1" w:val="clear"/>
            <w:tcMar>
              <w:left w:w="98" w:type="dxa"/>
            </w:tcMar>
          </w:tcPr>
          <w:p>
            <w:pPr>
              <w:pStyle w:val="Normal"/>
              <w:spacing w:lineRule="auto" w:line="240" w:before="0" w:after="0"/>
              <w:rPr>
                <w:rFonts w:ascii="Times New Roman" w:hAnsi="Times New Roman" w:eastAsia="Times New Roman" w:cs="Times New Roman"/>
                <w:b/>
                <w:b/>
                <w:bCs/>
                <w:sz w:val="24"/>
                <w:szCs w:val="24"/>
                <w:lang w:val="en-US"/>
              </w:rPr>
            </w:pPr>
            <w:r>
              <w:rPr>
                <w:rFonts w:eastAsia="Times New Roman" w:cs="Times New Roman" w:ascii="Times New Roman" w:hAnsi="Times New Roman"/>
                <w:b/>
                <w:bCs/>
                <w:sz w:val="24"/>
                <w:szCs w:val="24"/>
                <w:lang w:val="en-US"/>
              </w:rPr>
              <w:t>Yr3</w:t>
            </w:r>
          </w:p>
        </w:tc>
      </w:tr>
      <w:tr>
        <w:trPr>
          <w:trHeight w:val="1205" w:hRule="atLeast"/>
        </w:trPr>
        <w:tc>
          <w:tcPr>
            <w:tcW w:w="2295"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Profiling Methodology</w:t>
            </w:r>
          </w:p>
        </w:tc>
        <w:tc>
          <w:tcPr>
            <w:tcW w:w="3907"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Create Methodology for profiling codes</w:t>
            </w:r>
          </w:p>
        </w:tc>
        <w:tc>
          <w:tcPr>
            <w:tcW w:w="2978"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Updates to Methodology based on application across more codes</w:t>
            </w:r>
          </w:p>
        </w:tc>
      </w:tr>
      <w:tr>
        <w:trPr>
          <w:trHeight w:val="1177" w:hRule="atLeast"/>
        </w:trPr>
        <w:tc>
          <w:tcPr>
            <w:tcW w:w="2295"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Profiling tools suite</w:t>
            </w:r>
          </w:p>
        </w:tc>
        <w:tc>
          <w:tcPr>
            <w:tcW w:w="3907"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Install and Review:</w:t>
            </w:r>
          </w:p>
          <w:p>
            <w:pPr>
              <w:pStyle w:val="ListParagraph"/>
              <w:numPr>
                <w:ilvl w:val="0"/>
                <w:numId w:val="41"/>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Major open source Profiling Tools (Score-P, Scalasca, OpenSpeedShop, PAPI, mpiP, IPM</w:t>
            </w:r>
          </w:p>
          <w:p>
            <w:pPr>
              <w:pStyle w:val="ListParagraph"/>
              <w:numPr>
                <w:ilvl w:val="0"/>
                <w:numId w:val="41"/>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Intel Vtune Amplifier, Intel Trace Analyser and Collector (ITAC)</w:t>
            </w:r>
          </w:p>
        </w:tc>
        <w:tc>
          <w:tcPr>
            <w:tcW w:w="2978"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r>
      <w:tr>
        <w:trPr/>
        <w:tc>
          <w:tcPr>
            <w:tcW w:w="2295"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I/O profiling</w:t>
            </w:r>
          </w:p>
        </w:tc>
        <w:tc>
          <w:tcPr>
            <w:tcW w:w="3907" w:type="dxa"/>
            <w:tcBorders/>
            <w:shd w:fill="auto" w:val="clear"/>
            <w:tcMar>
              <w:left w:w="98" w:type="dxa"/>
            </w:tcMar>
          </w:tcPr>
          <w:p>
            <w:pPr>
              <w:pStyle w:val="ListParagraph"/>
              <w:numPr>
                <w:ilvl w:val="0"/>
                <w:numId w:val="8"/>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Baseline profiling for comparison of NetCDF3, NetCDF4, HDF5 and GeoTIFF and API options (e.g. GDAL).</w:t>
            </w:r>
          </w:p>
          <w:p>
            <w:pPr>
              <w:pStyle w:val="ListParagraph"/>
              <w:numPr>
                <w:ilvl w:val="0"/>
                <w:numId w:val="8"/>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Profiling comparison of IO performance of Lustre, NFS</w:t>
            </w:r>
          </w:p>
          <w:p>
            <w:pPr>
              <w:pStyle w:val="ListParagraph"/>
              <w:numPr>
                <w:ilvl w:val="0"/>
                <w:numId w:val="8"/>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Compare MPI-I/O comparison vs POSIX on Lustre</w:t>
            </w:r>
          </w:p>
        </w:tc>
        <w:tc>
          <w:tcPr>
            <w:tcW w:w="2978" w:type="dxa"/>
            <w:tcBorders/>
            <w:shd w:fill="auto" w:val="clear"/>
            <w:tcMar>
              <w:left w:w="98" w:type="dxa"/>
            </w:tcMar>
          </w:tcPr>
          <w:p>
            <w:pPr>
              <w:pStyle w:val="ListParagraph"/>
              <w:numPr>
                <w:ilvl w:val="0"/>
                <w:numId w:val="8"/>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Advanced Profiling HDF5 and NetCDF4 for compression algorithms, multithreading, cache management</w:t>
            </w:r>
          </w:p>
          <w:p>
            <w:pPr>
              <w:pStyle w:val="ListParagraph"/>
              <w:numPr>
                <w:ilvl w:val="0"/>
                <w:numId w:val="8"/>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Profiling analysis of Astronomy FITS data file format</w:t>
            </w:r>
          </w:p>
        </w:tc>
      </w:tr>
      <w:tr>
        <w:trPr/>
        <w:tc>
          <w:tcPr>
            <w:tcW w:w="2295"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Compute Node Performance Analysis</w:t>
            </w:r>
          </w:p>
        </w:tc>
        <w:tc>
          <w:tcPr>
            <w:tcW w:w="3907" w:type="dxa"/>
            <w:tcBorders/>
            <w:shd w:fill="auto" w:val="clear"/>
            <w:tcMar>
              <w:left w:w="98" w:type="dxa"/>
            </w:tcMar>
          </w:tcPr>
          <w:p>
            <w:pPr>
              <w:pStyle w:val="ListParagraph"/>
              <w:numPr>
                <w:ilvl w:val="0"/>
                <w:numId w:val="10"/>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Partially committing nodes</w:t>
            </w:r>
          </w:p>
          <w:p>
            <w:pPr>
              <w:pStyle w:val="ListParagraph"/>
              <w:numPr>
                <w:ilvl w:val="0"/>
                <w:numId w:val="10"/>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Hardware Hyper-threading</w:t>
            </w:r>
          </w:p>
          <w:p>
            <w:pPr>
              <w:pStyle w:val="ListParagraph"/>
              <w:numPr>
                <w:ilvl w:val="0"/>
                <w:numId w:val="10"/>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Memory Bandwidth</w:t>
            </w:r>
          </w:p>
          <w:p>
            <w:pPr>
              <w:pStyle w:val="ListParagraph"/>
              <w:numPr>
                <w:ilvl w:val="0"/>
                <w:numId w:val="10"/>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Interconnect bandwidth</w:t>
            </w:r>
          </w:p>
        </w:tc>
        <w:tc>
          <w:tcPr>
            <w:tcW w:w="2978"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Evaluating Energy Efficiency vs performance of next generation Intel processors and vectorisation</w:t>
            </w:r>
          </w:p>
        </w:tc>
      </w:tr>
      <w:tr>
        <w:trPr/>
        <w:tc>
          <w:tcPr>
            <w:tcW w:w="2295"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Software Stacks</w:t>
            </w:r>
          </w:p>
        </w:tc>
        <w:tc>
          <w:tcPr>
            <w:tcW w:w="3907" w:type="dxa"/>
            <w:tcBorders/>
            <w:shd w:fill="auto" w:val="clear"/>
            <w:tcMar>
              <w:left w:w="98" w:type="dxa"/>
            </w:tcMar>
          </w:tcPr>
          <w:p>
            <w:pPr>
              <w:pStyle w:val="ListParagraph"/>
              <w:numPr>
                <w:ilvl w:val="0"/>
                <w:numId w:val="10"/>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OpenMPI vs IntelMPI analysis</w:t>
            </w:r>
          </w:p>
          <w:p>
            <w:pPr>
              <w:pStyle w:val="ListParagraph"/>
              <w:numPr>
                <w:ilvl w:val="0"/>
                <w:numId w:val="10"/>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Intel compiler versions</w:t>
            </w:r>
          </w:p>
        </w:tc>
        <w:tc>
          <w:tcPr>
            <w:tcW w:w="2978" w:type="dxa"/>
            <w:tcBorders/>
            <w:shd w:fill="auto" w:val="clear"/>
            <w:tcMar>
              <w:left w:w="98" w:type="dxa"/>
            </w:tcMar>
          </w:tcPr>
          <w:p>
            <w:pPr>
              <w:pStyle w:val="ListParagraph"/>
              <w:numPr>
                <w:ilvl w:val="0"/>
                <w:numId w:val="10"/>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OpenMPI vs IntelMPI analysis</w:t>
            </w:r>
          </w:p>
          <w:p>
            <w:pPr>
              <w:pStyle w:val="ListParagraph"/>
              <w:numPr>
                <w:ilvl w:val="0"/>
                <w:numId w:val="10"/>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Math Libraries</w:t>
            </w:r>
          </w:p>
        </w:tc>
      </w:tr>
      <w:tr>
        <w:trPr>
          <w:trHeight w:val="1138" w:hRule="atLeast"/>
        </w:trPr>
        <w:tc>
          <w:tcPr>
            <w:tcW w:w="2295"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Analysis of major HPC parallel Algorithms and codes</w:t>
            </w:r>
          </w:p>
        </w:tc>
        <w:tc>
          <w:tcPr>
            <w:tcW w:w="3907" w:type="dxa"/>
            <w:tcBorders/>
            <w:shd w:fill="auto" w:val="clear"/>
            <w:tcMar>
              <w:left w:w="98" w:type="dxa"/>
            </w:tcMar>
          </w:tcPr>
          <w:p>
            <w:pPr>
              <w:pStyle w:val="ListParagraph"/>
              <w:numPr>
                <w:ilvl w:val="0"/>
                <w:numId w:val="33"/>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Initial Analysis of MPI communications</w:t>
            </w:r>
          </w:p>
          <w:p>
            <w:pPr>
              <w:pStyle w:val="ListParagraph"/>
              <w:numPr>
                <w:ilvl w:val="0"/>
                <w:numId w:val="33"/>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Commence analysis of high priority/profile HPC codes, particularly in Earth Systems, Geophysics and Gene Sequencing</w:t>
            </w:r>
          </w:p>
        </w:tc>
        <w:tc>
          <w:tcPr>
            <w:tcW w:w="2978" w:type="dxa"/>
            <w:tcBorders/>
            <w:shd w:fill="auto" w:val="clear"/>
            <w:tcMar>
              <w:left w:w="98" w:type="dxa"/>
            </w:tcMar>
          </w:tcPr>
          <w:p>
            <w:pPr>
              <w:pStyle w:val="ListParagraph"/>
              <w:numPr>
                <w:ilvl w:val="0"/>
                <w:numId w:val="17"/>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Detailed Analysis of MPI communication dependent algorithms</w:t>
            </w:r>
          </w:p>
          <w:p>
            <w:pPr>
              <w:pStyle w:val="ListParagraph"/>
              <w:numPr>
                <w:ilvl w:val="0"/>
                <w:numId w:val="17"/>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Survey of Codes and Algorithms used.</w:t>
            </w:r>
          </w:p>
        </w:tc>
      </w:tr>
      <w:tr>
        <w:trPr/>
        <w:tc>
          <w:tcPr>
            <w:tcW w:w="2295"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Accelerator Technology Investigation</w:t>
            </w:r>
          </w:p>
        </w:tc>
        <w:tc>
          <w:tcPr>
            <w:tcW w:w="3907" w:type="dxa"/>
            <w:tcBorders/>
            <w:shd w:fill="auto" w:val="clear"/>
            <w:tcMar>
              <w:left w:w="98" w:type="dxa"/>
            </w:tcMar>
          </w:tcPr>
          <w:p>
            <w:pPr>
              <w:pStyle w:val="Normal"/>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r>
          </w:p>
        </w:tc>
        <w:tc>
          <w:tcPr>
            <w:tcW w:w="2978" w:type="dxa"/>
            <w:tcBorders/>
            <w:shd w:fill="auto" w:val="clear"/>
            <w:tcMar>
              <w:left w:w="98" w:type="dxa"/>
            </w:tcMar>
          </w:tcPr>
          <w:p>
            <w:pPr>
              <w:pStyle w:val="ListParagraph"/>
              <w:numPr>
                <w:ilvl w:val="0"/>
                <w:numId w:val="9"/>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Intel Phi (Knights Landing)</w:t>
            </w:r>
          </w:p>
          <w:p>
            <w:pPr>
              <w:pStyle w:val="ListParagraph"/>
              <w:numPr>
                <w:ilvl w:val="0"/>
                <w:numId w:val="9"/>
              </w:numPr>
              <w:spacing w:lineRule="auto" w:line="240" w:before="0" w:after="0"/>
              <w:contextualSpacing/>
              <w:rPr>
                <w:rFonts w:ascii="Times New Roman" w:hAnsi="Times New Roman" w:eastAsia="Times New Roman" w:cs="Times New Roman"/>
                <w:lang w:val="en-US"/>
              </w:rPr>
            </w:pPr>
            <w:r>
              <w:rPr>
                <w:rFonts w:eastAsia="Times New Roman" w:cs="Times New Roman" w:ascii="Times New Roman" w:hAnsi="Times New Roman"/>
                <w:lang w:val="en-US"/>
              </w:rPr>
              <w:t>AMD GPU</w:t>
            </w:r>
          </w:p>
        </w:tc>
      </w:tr>
    </w:tbl>
    <w:p>
      <w:pPr>
        <w:pStyle w:val="Normal"/>
        <w:rPr/>
      </w:pPr>
      <w:r>
        <w:rPr/>
      </w:r>
    </w:p>
    <w:p>
      <w:pPr>
        <w:pStyle w:val="Normal"/>
        <w:spacing w:lineRule="auto" w:line="259"/>
        <w:rPr/>
      </w:pPr>
      <w:r>
        <w:rPr/>
      </w:r>
      <w:r>
        <w:br w:type="page"/>
      </w:r>
    </w:p>
    <w:p>
      <w:pPr>
        <w:pStyle w:val="Normal"/>
        <w:rPr/>
      </w:pPr>
      <w:r>
        <w:rPr/>
      </w:r>
    </w:p>
    <w:p>
      <w:pPr>
        <w:pStyle w:val="Heading3"/>
        <w:numPr>
          <w:ilvl w:val="2"/>
          <w:numId w:val="2"/>
        </w:numPr>
        <w:ind w:left="360" w:hanging="0"/>
        <w:rPr/>
      </w:pPr>
      <w:bookmarkStart w:id="49" w:name="_Toc319867084"/>
      <w:r>
        <w:rPr/>
        <w:t>Staff Resources</w:t>
      </w:r>
      <w:bookmarkEnd w:id="49"/>
      <w:r>
        <w:rPr/>
        <w:t xml:space="preserve"> </w:t>
      </w:r>
    </w:p>
    <w:p>
      <w:pPr>
        <w:pStyle w:val="Normal"/>
        <w:rPr/>
      </w:pPr>
      <w:r>
        <w:rPr/>
        <w:t>The table below summarises the teams, and their funding allocations for staff using the Full Time Equivalent (FTE) representation.</w:t>
      </w:r>
    </w:p>
    <w:p>
      <w:pPr>
        <w:pStyle w:val="Normal"/>
        <w:rPr/>
      </w:pPr>
      <w:r>
        <w:rPr/>
        <w:t>Table 11. Funding allocations for staff from participating organisations.</w:t>
      </w:r>
    </w:p>
    <w:p>
      <w:pPr>
        <w:pStyle w:val="Normal"/>
        <w:rPr/>
      </w:pPr>
      <w:r>
        <w:rPr/>
        <mc:AlternateContent>
          <mc:Choice Requires="wps">
            <w:drawing>
              <wp:anchor behindDoc="0" distT="0" distB="0" distL="114300" distR="114300" simplePos="0" locked="0" layoutInCell="1" allowOverlap="1" relativeHeight="9">
                <wp:simplePos x="0" y="0"/>
                <wp:positionH relativeFrom="page">
                  <wp:posOffset>864235</wp:posOffset>
                </wp:positionH>
                <wp:positionV relativeFrom="paragraph">
                  <wp:posOffset>21590</wp:posOffset>
                </wp:positionV>
                <wp:extent cx="5830570" cy="2113915"/>
                <wp:effectExtent l="0" t="0" r="0" b="0"/>
                <wp:wrapSquare wrapText="bothSides"/>
                <wp:docPr id="43" name="Frame4"/>
                <a:graphic xmlns:a="http://schemas.openxmlformats.org/drawingml/2006/main">
                  <a:graphicData uri="http://schemas.microsoft.com/office/word/2010/wordprocessingShape">
                    <wps:wsp>
                      <wps:cNvSpPr/>
                      <wps:spPr>
                        <a:xfrm>
                          <a:off x="0" y="0"/>
                          <a:ext cx="5829840" cy="2113200"/>
                        </a:xfrm>
                        <a:prstGeom prst="rect">
                          <a:avLst/>
                        </a:prstGeom>
                        <a:noFill/>
                        <a:ln>
                          <a:noFill/>
                        </a:ln>
                      </wps:spPr>
                      <wps:style>
                        <a:lnRef idx="0"/>
                        <a:fillRef idx="0"/>
                        <a:effectRef idx="0"/>
                        <a:fontRef idx="minor"/>
                      </wps:style>
                      <wps:txbx>
                        <w:txbxContent>
                          <w:tbl>
                            <w:tblPr>
                              <w:tblStyle w:val="TableGrid"/>
                              <w:tblW w:w="9180" w:type="dxa"/>
                              <w:jc w:val="left"/>
                              <w:tblInd w:w="98" w:type="dxa"/>
                              <w:tblCellMar>
                                <w:top w:w="0" w:type="dxa"/>
                                <w:left w:w="93" w:type="dxa"/>
                                <w:bottom w:w="0" w:type="dxa"/>
                                <w:right w:w="108" w:type="dxa"/>
                              </w:tblCellMar>
                              <w:tblLook w:val="04a0" w:noVBand="1" w:noHBand="0" w:lastColumn="0" w:firstColumn="1" w:lastRow="0" w:firstRow="1"/>
                            </w:tblPr>
                            <w:tblGrid>
                              <w:gridCol w:w="1788"/>
                              <w:gridCol w:w="2019"/>
                              <w:gridCol w:w="1985"/>
                              <w:gridCol w:w="3387"/>
                            </w:tblGrid>
                            <w:tr>
                              <w:trPr/>
                              <w:tc>
                                <w:tcPr>
                                  <w:tcW w:w="1788" w:type="dxa"/>
                                  <w:tcBorders/>
                                  <w:shd w:color="auto" w:fill="F4B083" w:themeFill="accent2" w:themeFillTint="99" w:val="clear"/>
                                  <w:tcMar>
                                    <w:left w:w="93" w:type="dxa"/>
                                  </w:tcMar>
                                </w:tcPr>
                                <w:p>
                                  <w:pPr>
                                    <w:pStyle w:val="Normal"/>
                                    <w:spacing w:lineRule="auto" w:line="240" w:before="0" w:after="0"/>
                                    <w:rPr>
                                      <w:color w:val="00000A"/>
                                    </w:rPr>
                                  </w:pPr>
                                  <w:r>
                                    <w:rPr>
                                      <w:b/>
                                      <w:color w:val="00000A"/>
                                    </w:rPr>
                                    <w:t xml:space="preserve">Organisation </w:t>
                                  </w:r>
                                </w:p>
                              </w:tc>
                              <w:tc>
                                <w:tcPr>
                                  <w:tcW w:w="2019" w:type="dxa"/>
                                  <w:tcBorders/>
                                  <w:shd w:color="auto" w:fill="F4B083" w:themeFill="accent2" w:themeFillTint="99" w:val="clear"/>
                                  <w:tcMar>
                                    <w:left w:w="93" w:type="dxa"/>
                                  </w:tcMar>
                                </w:tcPr>
                                <w:p>
                                  <w:pPr>
                                    <w:pStyle w:val="Normal"/>
                                    <w:spacing w:lineRule="auto" w:line="240" w:before="0" w:after="0"/>
                                    <w:jc w:val="center"/>
                                    <w:rPr>
                                      <w:color w:val="00000A"/>
                                    </w:rPr>
                                  </w:pPr>
                                  <w:r>
                                    <w:rPr>
                                      <w:b/>
                                      <w:color w:val="00000A"/>
                                    </w:rPr>
                                    <w:t>FTE Funded</w:t>
                                  </w:r>
                                </w:p>
                                <w:p>
                                  <w:pPr>
                                    <w:pStyle w:val="Normal"/>
                                    <w:spacing w:lineRule="auto" w:line="240" w:before="0" w:after="0"/>
                                    <w:jc w:val="center"/>
                                    <w:rPr>
                                      <w:color w:val="00000A"/>
                                    </w:rPr>
                                  </w:pPr>
                                  <w:r>
                                    <w:rPr>
                                      <w:b/>
                                      <w:color w:val="00000A"/>
                                    </w:rPr>
                                    <w:t>(in place/contract)</w:t>
                                  </w:r>
                                </w:p>
                              </w:tc>
                              <w:tc>
                                <w:tcPr>
                                  <w:tcW w:w="1985" w:type="dxa"/>
                                  <w:tcBorders/>
                                  <w:shd w:color="auto" w:fill="F4B083" w:themeFill="accent2" w:themeFillTint="99" w:val="clear"/>
                                  <w:tcMar>
                                    <w:left w:w="93" w:type="dxa"/>
                                  </w:tcMar>
                                </w:tcPr>
                                <w:p>
                                  <w:pPr>
                                    <w:pStyle w:val="Normal"/>
                                    <w:spacing w:lineRule="auto" w:line="240" w:before="0" w:after="0"/>
                                    <w:jc w:val="center"/>
                                    <w:rPr>
                                      <w:color w:val="00000A"/>
                                    </w:rPr>
                                  </w:pPr>
                                  <w:r>
                                    <w:rPr>
                                      <w:b/>
                                      <w:color w:val="00000A"/>
                                    </w:rPr>
                                    <w:t>FTE In-kind</w:t>
                                  </w:r>
                                </w:p>
                                <w:p>
                                  <w:pPr>
                                    <w:pStyle w:val="Normal"/>
                                    <w:spacing w:lineRule="auto" w:line="240" w:before="0" w:after="0"/>
                                    <w:jc w:val="center"/>
                                    <w:rPr>
                                      <w:color w:val="00000A"/>
                                    </w:rPr>
                                  </w:pPr>
                                  <w:r>
                                    <w:rPr>
                                      <w:b/>
                                      <w:color w:val="00000A"/>
                                    </w:rPr>
                                    <w:t>(in place/contract)</w:t>
                                  </w:r>
                                </w:p>
                              </w:tc>
                              <w:tc>
                                <w:tcPr>
                                  <w:tcW w:w="3387" w:type="dxa"/>
                                  <w:tcBorders/>
                                  <w:shd w:color="auto" w:fill="F4B083" w:themeFill="accent2" w:themeFillTint="99" w:val="clear"/>
                                  <w:tcMar>
                                    <w:left w:w="93" w:type="dxa"/>
                                  </w:tcMar>
                                </w:tcPr>
                                <w:p>
                                  <w:pPr>
                                    <w:pStyle w:val="Normal"/>
                                    <w:spacing w:lineRule="auto" w:line="240" w:before="0" w:after="0"/>
                                    <w:ind w:right="160" w:hanging="0"/>
                                    <w:jc w:val="center"/>
                                    <w:rPr>
                                      <w:color w:val="00000A"/>
                                    </w:rPr>
                                  </w:pPr>
                                  <w:r>
                                    <w:rPr>
                                      <w:b/>
                                      <w:color w:val="00000A"/>
                                    </w:rPr>
                                    <w:t>Staff associated with Project B</w:t>
                                  </w:r>
                                </w:p>
                              </w:tc>
                            </w:tr>
                            <w:tr>
                              <w:trPr/>
                              <w:tc>
                                <w:tcPr>
                                  <w:tcW w:w="1788" w:type="dxa"/>
                                  <w:tcBorders/>
                                  <w:shd w:fill="auto" w:val="clear"/>
                                  <w:tcMar>
                                    <w:left w:w="93" w:type="dxa"/>
                                  </w:tcMar>
                                </w:tcPr>
                                <w:p>
                                  <w:pPr>
                                    <w:pStyle w:val="Normal"/>
                                    <w:spacing w:lineRule="auto" w:line="240" w:before="0" w:after="0"/>
                                    <w:rPr>
                                      <w:color w:val="00000A"/>
                                    </w:rPr>
                                  </w:pPr>
                                  <w:r>
                                    <w:rPr>
                                      <w:color w:val="00000A"/>
                                    </w:rPr>
                                    <w:t>ANU/NCI</w:t>
                                  </w:r>
                                </w:p>
                              </w:tc>
                              <w:tc>
                                <w:tcPr>
                                  <w:tcW w:w="2019" w:type="dxa"/>
                                  <w:tcBorders/>
                                  <w:shd w:fill="auto" w:val="clear"/>
                                  <w:tcMar>
                                    <w:left w:w="93" w:type="dxa"/>
                                  </w:tcMar>
                                </w:tcPr>
                                <w:p>
                                  <w:pPr>
                                    <w:pStyle w:val="Normal"/>
                                    <w:spacing w:lineRule="auto" w:line="240" w:before="0" w:after="0"/>
                                    <w:jc w:val="center"/>
                                    <w:rPr>
                                      <w:color w:val="00000A"/>
                                    </w:rPr>
                                  </w:pPr>
                                  <w:r>
                                    <w:rPr>
                                      <w:color w:val="00000A"/>
                                    </w:rPr>
                                    <w:t>1/1</w:t>
                                  </w:r>
                                </w:p>
                              </w:tc>
                              <w:tc>
                                <w:tcPr>
                                  <w:tcW w:w="1985" w:type="dxa"/>
                                  <w:tcBorders/>
                                  <w:shd w:fill="auto" w:val="clear"/>
                                  <w:tcMar>
                                    <w:left w:w="93" w:type="dxa"/>
                                  </w:tcMar>
                                </w:tcPr>
                                <w:p>
                                  <w:pPr>
                                    <w:pStyle w:val="Normal"/>
                                    <w:spacing w:lineRule="auto" w:line="240" w:before="0" w:after="0"/>
                                    <w:jc w:val="center"/>
                                    <w:rPr>
                                      <w:color w:val="00000A"/>
                                    </w:rPr>
                                  </w:pPr>
                                  <w:r>
                                    <w:rPr>
                                      <w:color w:val="00000A"/>
                                    </w:rPr>
                                    <w:t>1/1</w:t>
                                  </w:r>
                                </w:p>
                              </w:tc>
                              <w:tc>
                                <w:tcPr>
                                  <w:tcW w:w="3387" w:type="dxa"/>
                                  <w:tcBorders/>
                                  <w:shd w:fill="auto" w:val="clear"/>
                                  <w:tcMar>
                                    <w:left w:w="93" w:type="dxa"/>
                                  </w:tcMar>
                                </w:tcPr>
                                <w:p>
                                  <w:pPr>
                                    <w:pStyle w:val="Normal"/>
                                    <w:spacing w:lineRule="auto" w:line="240" w:before="0" w:after="0"/>
                                    <w:rPr>
                                      <w:color w:val="00000A"/>
                                    </w:rPr>
                                  </w:pPr>
                                  <w:r>
                                    <w:rPr>
                                      <w:color w:val="00000A"/>
                                    </w:rPr>
                                    <w:t>Dr Ben Evans, Dr Rui Yang, Dr Dale Roberts, Dr Marshall Ward</w:t>
                                  </w:r>
                                </w:p>
                              </w:tc>
                            </w:tr>
                            <w:tr>
                              <w:trPr/>
                              <w:tc>
                                <w:tcPr>
                                  <w:tcW w:w="1788" w:type="dxa"/>
                                  <w:tcBorders/>
                                  <w:shd w:fill="auto" w:val="clear"/>
                                  <w:tcMar>
                                    <w:left w:w="93" w:type="dxa"/>
                                  </w:tcMar>
                                </w:tcPr>
                                <w:p>
                                  <w:pPr>
                                    <w:pStyle w:val="Normal"/>
                                    <w:spacing w:lineRule="auto" w:line="240" w:before="0" w:after="0"/>
                                    <w:rPr>
                                      <w:color w:val="00000A"/>
                                    </w:rPr>
                                  </w:pPr>
                                  <w:r>
                                    <w:rPr>
                                      <w:color w:val="00000A"/>
                                    </w:rPr>
                                    <w:t>BoM</w:t>
                                  </w:r>
                                </w:p>
                              </w:tc>
                              <w:tc>
                                <w:tcPr>
                                  <w:tcW w:w="2019" w:type="dxa"/>
                                  <w:tcBorders/>
                                  <w:shd w:fill="auto" w:val="clear"/>
                                  <w:tcMar>
                                    <w:left w:w="93" w:type="dxa"/>
                                  </w:tcMar>
                                </w:tcPr>
                                <w:p>
                                  <w:pPr>
                                    <w:pStyle w:val="Normal"/>
                                    <w:spacing w:lineRule="auto" w:line="240" w:before="0" w:after="0"/>
                                    <w:jc w:val="center"/>
                                    <w:rPr>
                                      <w:color w:val="00000A"/>
                                    </w:rPr>
                                  </w:pPr>
                                  <w:r>
                                    <w:rPr>
                                      <w:color w:val="00000A"/>
                                    </w:rPr>
                                    <w:t>0.5/0.5</w:t>
                                  </w:r>
                                </w:p>
                              </w:tc>
                              <w:tc>
                                <w:tcPr>
                                  <w:tcW w:w="1985" w:type="dxa"/>
                                  <w:tcBorders/>
                                  <w:shd w:fill="auto" w:val="clear"/>
                                  <w:tcMar>
                                    <w:left w:w="93" w:type="dxa"/>
                                  </w:tcMar>
                                </w:tcPr>
                                <w:p>
                                  <w:pPr>
                                    <w:pStyle w:val="Normal"/>
                                    <w:spacing w:lineRule="auto" w:line="240" w:before="0" w:after="0"/>
                                    <w:jc w:val="center"/>
                                    <w:rPr>
                                      <w:color w:val="00000A"/>
                                    </w:rPr>
                                  </w:pPr>
                                  <w:r>
                                    <w:rPr>
                                      <w:color w:val="00000A"/>
                                    </w:rPr>
                                    <w:t>0/0</w:t>
                                  </w:r>
                                </w:p>
                              </w:tc>
                              <w:tc>
                                <w:tcPr>
                                  <w:tcW w:w="3387" w:type="dxa"/>
                                  <w:tcBorders/>
                                  <w:shd w:fill="auto" w:val="clear"/>
                                  <w:tcMar>
                                    <w:left w:w="93" w:type="dxa"/>
                                  </w:tcMar>
                                </w:tcPr>
                                <w:p>
                                  <w:pPr>
                                    <w:pStyle w:val="Normal"/>
                                    <w:spacing w:lineRule="auto" w:line="240" w:before="0" w:after="0"/>
                                    <w:rPr>
                                      <w:color w:val="00000A"/>
                                    </w:rPr>
                                  </w:pPr>
                                  <w:r>
                                    <w:rPr>
                                      <w:color w:val="00000A"/>
                                    </w:rPr>
                                    <w:t>Dr Justin Freeman, Dr Ilia Bermous</w:t>
                                  </w:r>
                                </w:p>
                              </w:tc>
                            </w:tr>
                            <w:tr>
                              <w:trPr>
                                <w:trHeight w:val="946" w:hRule="atLeast"/>
                              </w:trPr>
                              <w:tc>
                                <w:tcPr>
                                  <w:tcW w:w="1788" w:type="dxa"/>
                                  <w:tcBorders/>
                                  <w:shd w:fill="auto" w:val="clear"/>
                                  <w:tcMar>
                                    <w:left w:w="93" w:type="dxa"/>
                                  </w:tcMar>
                                </w:tcPr>
                                <w:p>
                                  <w:pPr>
                                    <w:pStyle w:val="Normal"/>
                                    <w:spacing w:lineRule="auto" w:line="240" w:before="0" w:after="0"/>
                                    <w:rPr>
                                      <w:color w:val="00000A"/>
                                    </w:rPr>
                                  </w:pPr>
                                  <w:r>
                                    <w:rPr>
                                      <w:color w:val="00000A"/>
                                    </w:rPr>
                                    <w:t>Fujitsu</w:t>
                                  </w:r>
                                </w:p>
                              </w:tc>
                              <w:tc>
                                <w:tcPr>
                                  <w:tcW w:w="2019" w:type="dxa"/>
                                  <w:tcBorders/>
                                  <w:shd w:fill="auto" w:val="clear"/>
                                  <w:tcMar>
                                    <w:left w:w="93" w:type="dxa"/>
                                  </w:tcMar>
                                </w:tcPr>
                                <w:p>
                                  <w:pPr>
                                    <w:pStyle w:val="Normal"/>
                                    <w:spacing w:lineRule="auto" w:line="240" w:before="0" w:after="0"/>
                                    <w:jc w:val="center"/>
                                    <w:rPr>
                                      <w:color w:val="00000A"/>
                                    </w:rPr>
                                  </w:pPr>
                                  <w:r>
                                    <w:rPr>
                                      <w:color w:val="00000A"/>
                                    </w:rPr>
                                    <w:t>—</w:t>
                                  </w:r>
                                </w:p>
                              </w:tc>
                              <w:tc>
                                <w:tcPr>
                                  <w:tcW w:w="1985" w:type="dxa"/>
                                  <w:tcBorders/>
                                  <w:shd w:fill="auto" w:val="clear"/>
                                  <w:tcMar>
                                    <w:left w:w="93" w:type="dxa"/>
                                  </w:tcMar>
                                </w:tcPr>
                                <w:p>
                                  <w:pPr>
                                    <w:pStyle w:val="Normal"/>
                                    <w:spacing w:lineRule="auto" w:line="240" w:before="0" w:after="0"/>
                                    <w:jc w:val="center"/>
                                    <w:rPr>
                                      <w:color w:val="00000A"/>
                                    </w:rPr>
                                  </w:pPr>
                                  <w:r>
                                    <w:rPr>
                                      <w:color w:val="00000A"/>
                                    </w:rPr>
                                    <w:t>1.5/1.5</w:t>
                                  </w:r>
                                </w:p>
                              </w:tc>
                              <w:tc>
                                <w:tcPr>
                                  <w:tcW w:w="3387" w:type="dxa"/>
                                  <w:tcBorders/>
                                  <w:shd w:fill="auto" w:val="clear"/>
                                  <w:tcMar>
                                    <w:left w:w="93" w:type="dxa"/>
                                  </w:tcMar>
                                </w:tcPr>
                                <w:p>
                                  <w:pPr>
                                    <w:pStyle w:val="Normal"/>
                                    <w:widowControl w:val="false"/>
                                    <w:tabs>
                                      <w:tab w:val="left" w:pos="220" w:leader="none"/>
                                      <w:tab w:val="left" w:pos="720" w:leader="none"/>
                                    </w:tabs>
                                    <w:spacing w:lineRule="auto" w:line="240" w:before="0" w:after="0"/>
                                    <w:rPr>
                                      <w:color w:val="00000A"/>
                                    </w:rPr>
                                  </w:pPr>
                                  <w:r>
                                    <w:rPr>
                                      <w:color w:val="00000A"/>
                                    </w:rPr>
                                    <w:t xml:space="preserve">Dr Ross Nobes, Mr Jim Enright, </w:t>
                                    <w:br/>
                                    <w:t xml:space="preserve">Mr Hiroyuki Kouchi, Mr </w:t>
                                  </w:r>
                                  <w:r>
                                    <w:rPr>
                                      <w:color w:val="00000A"/>
                                      <w:lang w:eastAsia="ja-JP"/>
                                    </w:rPr>
                                    <w:t xml:space="preserve">Shinji </w:t>
                                  </w:r>
                                  <w:r>
                                    <w:rPr>
                                      <w:color w:val="00000A"/>
                                    </w:rPr>
                                    <w:t>Iwane, Mr Tomohiro Yamada</w:t>
                                  </w:r>
                                </w:p>
                              </w:tc>
                            </w:tr>
                          </w:tbl>
                          <w:p>
                            <w:pPr>
                              <w:pStyle w:val="FrameContents"/>
                              <w:spacing w:before="0" w:after="160"/>
                              <w:rPr>
                                <w:color w:val="000000"/>
                              </w:rPr>
                            </w:pPr>
                            <w:r>
                              <w:rPr>
                                <w:color w:val="000000"/>
                              </w:rPr>
                            </w:r>
                          </w:p>
                        </w:txbxContent>
                      </wps:txbx>
                      <wps:bodyPr lIns="0" rIns="0" tIns="0" bIns="0">
                        <a:spAutoFit/>
                      </wps:bodyPr>
                    </wps:wsp>
                  </a:graphicData>
                </a:graphic>
              </wp:anchor>
            </w:drawing>
          </mc:Choice>
          <mc:Fallback>
            <w:pict>
              <v:rect id="shape_0" ID="Frame4" stroked="f" style="position:absolute;margin-left:68.05pt;margin-top:1.7pt;width:459pt;height:166.35pt;mso-position-horizontal-relative:page">
                <w10:wrap type="none"/>
                <v:fill o:detectmouseclick="t" on="false"/>
                <v:stroke color="#3465a4" joinstyle="round" endcap="flat"/>
                <v:textbox>
                  <w:txbxContent>
                    <w:tbl>
                      <w:tblPr>
                        <w:tblStyle w:val="TableGrid"/>
                        <w:tblW w:w="9180" w:type="dxa"/>
                        <w:jc w:val="left"/>
                        <w:tblInd w:w="98" w:type="dxa"/>
                        <w:tblCellMar>
                          <w:top w:w="0" w:type="dxa"/>
                          <w:left w:w="93" w:type="dxa"/>
                          <w:bottom w:w="0" w:type="dxa"/>
                          <w:right w:w="108" w:type="dxa"/>
                        </w:tblCellMar>
                        <w:tblLook w:val="04a0" w:noVBand="1" w:noHBand="0" w:lastColumn="0" w:firstColumn="1" w:lastRow="0" w:firstRow="1"/>
                      </w:tblPr>
                      <w:tblGrid>
                        <w:gridCol w:w="1788"/>
                        <w:gridCol w:w="2019"/>
                        <w:gridCol w:w="1985"/>
                        <w:gridCol w:w="3387"/>
                      </w:tblGrid>
                      <w:tr>
                        <w:trPr/>
                        <w:tc>
                          <w:tcPr>
                            <w:tcW w:w="1788" w:type="dxa"/>
                            <w:tcBorders/>
                            <w:shd w:color="auto" w:fill="F4B083" w:themeFill="accent2" w:themeFillTint="99" w:val="clear"/>
                            <w:tcMar>
                              <w:left w:w="93" w:type="dxa"/>
                            </w:tcMar>
                          </w:tcPr>
                          <w:p>
                            <w:pPr>
                              <w:pStyle w:val="Normal"/>
                              <w:spacing w:lineRule="auto" w:line="240" w:before="0" w:after="0"/>
                              <w:rPr>
                                <w:color w:val="00000A"/>
                              </w:rPr>
                            </w:pPr>
                            <w:r>
                              <w:rPr>
                                <w:b/>
                                <w:color w:val="00000A"/>
                              </w:rPr>
                              <w:t xml:space="preserve">Organisation </w:t>
                            </w:r>
                          </w:p>
                        </w:tc>
                        <w:tc>
                          <w:tcPr>
                            <w:tcW w:w="2019" w:type="dxa"/>
                            <w:tcBorders/>
                            <w:shd w:color="auto" w:fill="F4B083" w:themeFill="accent2" w:themeFillTint="99" w:val="clear"/>
                            <w:tcMar>
                              <w:left w:w="93" w:type="dxa"/>
                            </w:tcMar>
                          </w:tcPr>
                          <w:p>
                            <w:pPr>
                              <w:pStyle w:val="Normal"/>
                              <w:spacing w:lineRule="auto" w:line="240" w:before="0" w:after="0"/>
                              <w:jc w:val="center"/>
                              <w:rPr>
                                <w:color w:val="00000A"/>
                              </w:rPr>
                            </w:pPr>
                            <w:r>
                              <w:rPr>
                                <w:b/>
                                <w:color w:val="00000A"/>
                              </w:rPr>
                              <w:t>FTE Funded</w:t>
                            </w:r>
                          </w:p>
                          <w:p>
                            <w:pPr>
                              <w:pStyle w:val="Normal"/>
                              <w:spacing w:lineRule="auto" w:line="240" w:before="0" w:after="0"/>
                              <w:jc w:val="center"/>
                              <w:rPr>
                                <w:color w:val="00000A"/>
                              </w:rPr>
                            </w:pPr>
                            <w:r>
                              <w:rPr>
                                <w:b/>
                                <w:color w:val="00000A"/>
                              </w:rPr>
                              <w:t>(in place/contract)</w:t>
                            </w:r>
                          </w:p>
                        </w:tc>
                        <w:tc>
                          <w:tcPr>
                            <w:tcW w:w="1985" w:type="dxa"/>
                            <w:tcBorders/>
                            <w:shd w:color="auto" w:fill="F4B083" w:themeFill="accent2" w:themeFillTint="99" w:val="clear"/>
                            <w:tcMar>
                              <w:left w:w="93" w:type="dxa"/>
                            </w:tcMar>
                          </w:tcPr>
                          <w:p>
                            <w:pPr>
                              <w:pStyle w:val="Normal"/>
                              <w:spacing w:lineRule="auto" w:line="240" w:before="0" w:after="0"/>
                              <w:jc w:val="center"/>
                              <w:rPr>
                                <w:color w:val="00000A"/>
                              </w:rPr>
                            </w:pPr>
                            <w:r>
                              <w:rPr>
                                <w:b/>
                                <w:color w:val="00000A"/>
                              </w:rPr>
                              <w:t>FTE In-kind</w:t>
                            </w:r>
                          </w:p>
                          <w:p>
                            <w:pPr>
                              <w:pStyle w:val="Normal"/>
                              <w:spacing w:lineRule="auto" w:line="240" w:before="0" w:after="0"/>
                              <w:jc w:val="center"/>
                              <w:rPr>
                                <w:color w:val="00000A"/>
                              </w:rPr>
                            </w:pPr>
                            <w:r>
                              <w:rPr>
                                <w:b/>
                                <w:color w:val="00000A"/>
                              </w:rPr>
                              <w:t>(in place/contract)</w:t>
                            </w:r>
                          </w:p>
                        </w:tc>
                        <w:tc>
                          <w:tcPr>
                            <w:tcW w:w="3387" w:type="dxa"/>
                            <w:tcBorders/>
                            <w:shd w:color="auto" w:fill="F4B083" w:themeFill="accent2" w:themeFillTint="99" w:val="clear"/>
                            <w:tcMar>
                              <w:left w:w="93" w:type="dxa"/>
                            </w:tcMar>
                          </w:tcPr>
                          <w:p>
                            <w:pPr>
                              <w:pStyle w:val="Normal"/>
                              <w:spacing w:lineRule="auto" w:line="240" w:before="0" w:after="0"/>
                              <w:ind w:right="160" w:hanging="0"/>
                              <w:jc w:val="center"/>
                              <w:rPr>
                                <w:color w:val="00000A"/>
                              </w:rPr>
                            </w:pPr>
                            <w:r>
                              <w:rPr>
                                <w:b/>
                                <w:color w:val="00000A"/>
                              </w:rPr>
                              <w:t>Staff associated with Project B</w:t>
                            </w:r>
                          </w:p>
                        </w:tc>
                      </w:tr>
                      <w:tr>
                        <w:trPr/>
                        <w:tc>
                          <w:tcPr>
                            <w:tcW w:w="1788" w:type="dxa"/>
                            <w:tcBorders/>
                            <w:shd w:fill="auto" w:val="clear"/>
                            <w:tcMar>
                              <w:left w:w="93" w:type="dxa"/>
                            </w:tcMar>
                          </w:tcPr>
                          <w:p>
                            <w:pPr>
                              <w:pStyle w:val="Normal"/>
                              <w:spacing w:lineRule="auto" w:line="240" w:before="0" w:after="0"/>
                              <w:rPr>
                                <w:color w:val="00000A"/>
                              </w:rPr>
                            </w:pPr>
                            <w:r>
                              <w:rPr>
                                <w:color w:val="00000A"/>
                              </w:rPr>
                              <w:t>ANU/NCI</w:t>
                            </w:r>
                          </w:p>
                        </w:tc>
                        <w:tc>
                          <w:tcPr>
                            <w:tcW w:w="2019" w:type="dxa"/>
                            <w:tcBorders/>
                            <w:shd w:fill="auto" w:val="clear"/>
                            <w:tcMar>
                              <w:left w:w="93" w:type="dxa"/>
                            </w:tcMar>
                          </w:tcPr>
                          <w:p>
                            <w:pPr>
                              <w:pStyle w:val="Normal"/>
                              <w:spacing w:lineRule="auto" w:line="240" w:before="0" w:after="0"/>
                              <w:jc w:val="center"/>
                              <w:rPr>
                                <w:color w:val="00000A"/>
                              </w:rPr>
                            </w:pPr>
                            <w:r>
                              <w:rPr>
                                <w:color w:val="00000A"/>
                              </w:rPr>
                              <w:t>1/1</w:t>
                            </w:r>
                          </w:p>
                        </w:tc>
                        <w:tc>
                          <w:tcPr>
                            <w:tcW w:w="1985" w:type="dxa"/>
                            <w:tcBorders/>
                            <w:shd w:fill="auto" w:val="clear"/>
                            <w:tcMar>
                              <w:left w:w="93" w:type="dxa"/>
                            </w:tcMar>
                          </w:tcPr>
                          <w:p>
                            <w:pPr>
                              <w:pStyle w:val="Normal"/>
                              <w:spacing w:lineRule="auto" w:line="240" w:before="0" w:after="0"/>
                              <w:jc w:val="center"/>
                              <w:rPr>
                                <w:color w:val="00000A"/>
                              </w:rPr>
                            </w:pPr>
                            <w:r>
                              <w:rPr>
                                <w:color w:val="00000A"/>
                              </w:rPr>
                              <w:t>1/1</w:t>
                            </w:r>
                          </w:p>
                        </w:tc>
                        <w:tc>
                          <w:tcPr>
                            <w:tcW w:w="3387" w:type="dxa"/>
                            <w:tcBorders/>
                            <w:shd w:fill="auto" w:val="clear"/>
                            <w:tcMar>
                              <w:left w:w="93" w:type="dxa"/>
                            </w:tcMar>
                          </w:tcPr>
                          <w:p>
                            <w:pPr>
                              <w:pStyle w:val="Normal"/>
                              <w:spacing w:lineRule="auto" w:line="240" w:before="0" w:after="0"/>
                              <w:rPr>
                                <w:color w:val="00000A"/>
                              </w:rPr>
                            </w:pPr>
                            <w:r>
                              <w:rPr>
                                <w:color w:val="00000A"/>
                              </w:rPr>
                              <w:t>Dr Ben Evans, Dr Rui Yang, Dr Dale Roberts, Dr Marshall Ward</w:t>
                            </w:r>
                          </w:p>
                        </w:tc>
                      </w:tr>
                      <w:tr>
                        <w:trPr/>
                        <w:tc>
                          <w:tcPr>
                            <w:tcW w:w="1788" w:type="dxa"/>
                            <w:tcBorders/>
                            <w:shd w:fill="auto" w:val="clear"/>
                            <w:tcMar>
                              <w:left w:w="93" w:type="dxa"/>
                            </w:tcMar>
                          </w:tcPr>
                          <w:p>
                            <w:pPr>
                              <w:pStyle w:val="Normal"/>
                              <w:spacing w:lineRule="auto" w:line="240" w:before="0" w:after="0"/>
                              <w:rPr>
                                <w:color w:val="00000A"/>
                              </w:rPr>
                            </w:pPr>
                            <w:r>
                              <w:rPr>
                                <w:color w:val="00000A"/>
                              </w:rPr>
                              <w:t>BoM</w:t>
                            </w:r>
                          </w:p>
                        </w:tc>
                        <w:tc>
                          <w:tcPr>
                            <w:tcW w:w="2019" w:type="dxa"/>
                            <w:tcBorders/>
                            <w:shd w:fill="auto" w:val="clear"/>
                            <w:tcMar>
                              <w:left w:w="93" w:type="dxa"/>
                            </w:tcMar>
                          </w:tcPr>
                          <w:p>
                            <w:pPr>
                              <w:pStyle w:val="Normal"/>
                              <w:spacing w:lineRule="auto" w:line="240" w:before="0" w:after="0"/>
                              <w:jc w:val="center"/>
                              <w:rPr>
                                <w:color w:val="00000A"/>
                              </w:rPr>
                            </w:pPr>
                            <w:r>
                              <w:rPr>
                                <w:color w:val="00000A"/>
                              </w:rPr>
                              <w:t>0.5/0.5</w:t>
                            </w:r>
                          </w:p>
                        </w:tc>
                        <w:tc>
                          <w:tcPr>
                            <w:tcW w:w="1985" w:type="dxa"/>
                            <w:tcBorders/>
                            <w:shd w:fill="auto" w:val="clear"/>
                            <w:tcMar>
                              <w:left w:w="93" w:type="dxa"/>
                            </w:tcMar>
                          </w:tcPr>
                          <w:p>
                            <w:pPr>
                              <w:pStyle w:val="Normal"/>
                              <w:spacing w:lineRule="auto" w:line="240" w:before="0" w:after="0"/>
                              <w:jc w:val="center"/>
                              <w:rPr>
                                <w:color w:val="00000A"/>
                              </w:rPr>
                            </w:pPr>
                            <w:r>
                              <w:rPr>
                                <w:color w:val="00000A"/>
                              </w:rPr>
                              <w:t>0/0</w:t>
                            </w:r>
                          </w:p>
                        </w:tc>
                        <w:tc>
                          <w:tcPr>
                            <w:tcW w:w="3387" w:type="dxa"/>
                            <w:tcBorders/>
                            <w:shd w:fill="auto" w:val="clear"/>
                            <w:tcMar>
                              <w:left w:w="93" w:type="dxa"/>
                            </w:tcMar>
                          </w:tcPr>
                          <w:p>
                            <w:pPr>
                              <w:pStyle w:val="Normal"/>
                              <w:spacing w:lineRule="auto" w:line="240" w:before="0" w:after="0"/>
                              <w:rPr>
                                <w:color w:val="00000A"/>
                              </w:rPr>
                            </w:pPr>
                            <w:r>
                              <w:rPr>
                                <w:color w:val="00000A"/>
                              </w:rPr>
                              <w:t>Dr Justin Freeman, Dr Ilia Bermous</w:t>
                            </w:r>
                          </w:p>
                        </w:tc>
                      </w:tr>
                      <w:tr>
                        <w:trPr>
                          <w:trHeight w:val="946" w:hRule="atLeast"/>
                        </w:trPr>
                        <w:tc>
                          <w:tcPr>
                            <w:tcW w:w="1788" w:type="dxa"/>
                            <w:tcBorders/>
                            <w:shd w:fill="auto" w:val="clear"/>
                            <w:tcMar>
                              <w:left w:w="93" w:type="dxa"/>
                            </w:tcMar>
                          </w:tcPr>
                          <w:p>
                            <w:pPr>
                              <w:pStyle w:val="Normal"/>
                              <w:spacing w:lineRule="auto" w:line="240" w:before="0" w:after="0"/>
                              <w:rPr>
                                <w:color w:val="00000A"/>
                              </w:rPr>
                            </w:pPr>
                            <w:r>
                              <w:rPr>
                                <w:color w:val="00000A"/>
                              </w:rPr>
                              <w:t>Fujitsu</w:t>
                            </w:r>
                          </w:p>
                        </w:tc>
                        <w:tc>
                          <w:tcPr>
                            <w:tcW w:w="2019" w:type="dxa"/>
                            <w:tcBorders/>
                            <w:shd w:fill="auto" w:val="clear"/>
                            <w:tcMar>
                              <w:left w:w="93" w:type="dxa"/>
                            </w:tcMar>
                          </w:tcPr>
                          <w:p>
                            <w:pPr>
                              <w:pStyle w:val="Normal"/>
                              <w:spacing w:lineRule="auto" w:line="240" w:before="0" w:after="0"/>
                              <w:jc w:val="center"/>
                              <w:rPr>
                                <w:color w:val="00000A"/>
                              </w:rPr>
                            </w:pPr>
                            <w:r>
                              <w:rPr>
                                <w:color w:val="00000A"/>
                              </w:rPr>
                              <w:t>—</w:t>
                            </w:r>
                          </w:p>
                        </w:tc>
                        <w:tc>
                          <w:tcPr>
                            <w:tcW w:w="1985" w:type="dxa"/>
                            <w:tcBorders/>
                            <w:shd w:fill="auto" w:val="clear"/>
                            <w:tcMar>
                              <w:left w:w="93" w:type="dxa"/>
                            </w:tcMar>
                          </w:tcPr>
                          <w:p>
                            <w:pPr>
                              <w:pStyle w:val="Normal"/>
                              <w:spacing w:lineRule="auto" w:line="240" w:before="0" w:after="0"/>
                              <w:jc w:val="center"/>
                              <w:rPr>
                                <w:color w:val="00000A"/>
                              </w:rPr>
                            </w:pPr>
                            <w:r>
                              <w:rPr>
                                <w:color w:val="00000A"/>
                              </w:rPr>
                              <w:t>1.5/1.5</w:t>
                            </w:r>
                          </w:p>
                        </w:tc>
                        <w:tc>
                          <w:tcPr>
                            <w:tcW w:w="3387" w:type="dxa"/>
                            <w:tcBorders/>
                            <w:shd w:fill="auto" w:val="clear"/>
                            <w:tcMar>
                              <w:left w:w="93" w:type="dxa"/>
                            </w:tcMar>
                          </w:tcPr>
                          <w:p>
                            <w:pPr>
                              <w:pStyle w:val="Normal"/>
                              <w:widowControl w:val="false"/>
                              <w:tabs>
                                <w:tab w:val="left" w:pos="220" w:leader="none"/>
                                <w:tab w:val="left" w:pos="720" w:leader="none"/>
                              </w:tabs>
                              <w:spacing w:lineRule="auto" w:line="240" w:before="0" w:after="0"/>
                              <w:rPr>
                                <w:color w:val="00000A"/>
                              </w:rPr>
                            </w:pPr>
                            <w:r>
                              <w:rPr>
                                <w:color w:val="00000A"/>
                              </w:rPr>
                              <w:t xml:space="preserve">Dr Ross Nobes, Mr Jim Enright, </w:t>
                              <w:br/>
                              <w:t xml:space="preserve">Mr Hiroyuki Kouchi, Mr </w:t>
                            </w:r>
                            <w:r>
                              <w:rPr>
                                <w:color w:val="00000A"/>
                                <w:lang w:eastAsia="ja-JP"/>
                              </w:rPr>
                              <w:t xml:space="preserve">Shinji </w:t>
                            </w:r>
                            <w:r>
                              <w:rPr>
                                <w:color w:val="00000A"/>
                              </w:rPr>
                              <w:t>Iwane, Mr Tomohiro Yamada</w:t>
                            </w:r>
                          </w:p>
                        </w:tc>
                      </w:tr>
                    </w:tbl>
                    <w:p>
                      <w:pPr>
                        <w:pStyle w:val="FrameContents"/>
                        <w:spacing w:before="0" w:after="160"/>
                        <w:rPr>
                          <w:color w:val="000000"/>
                        </w:rPr>
                      </w:pPr>
                      <w:r>
                        <w:rPr>
                          <w:color w:val="000000"/>
                        </w:rPr>
                      </w:r>
                    </w:p>
                  </w:txbxContent>
                </v:textbox>
              </v:rect>
            </w:pict>
          </mc:Fallback>
        </mc:AlternateContent>
      </w:r>
    </w:p>
    <w:p>
      <w:pPr>
        <w:pStyle w:val="Normal"/>
        <w:rPr/>
      </w:pPr>
      <w:r>
        <w:rPr/>
      </w:r>
    </w:p>
    <w:p>
      <w:pPr>
        <w:pStyle w:val="Heading3"/>
        <w:numPr>
          <w:ilvl w:val="2"/>
          <w:numId w:val="2"/>
        </w:numPr>
        <w:ind w:left="360" w:hanging="0"/>
        <w:rPr/>
      </w:pPr>
      <w:bookmarkStart w:id="50" w:name="_Toc319867085"/>
      <w:bookmarkEnd w:id="50"/>
      <w:r>
        <w:rPr/>
        <w:t>Project B Progress</w:t>
      </w:r>
    </w:p>
    <w:p>
      <w:pPr>
        <w:pStyle w:val="Normal"/>
        <w:rPr/>
      </w:pPr>
      <w:r>
        <w:rPr/>
        <w:t xml:space="preserve">The sections below outline progress since commencement. </w:t>
      </w:r>
    </w:p>
    <w:p>
      <w:pPr>
        <w:pStyle w:val="Heading4"/>
        <w:numPr>
          <w:ilvl w:val="3"/>
          <w:numId w:val="2"/>
        </w:numPr>
        <w:ind w:left="360" w:right="119" w:hanging="0"/>
        <w:rPr>
          <w:rFonts w:ascii="Times New Roman" w:hAnsi="Times New Roman" w:eastAsia="Times New Roman" w:cs="Times New Roman"/>
          <w:lang w:val="en-US"/>
        </w:rPr>
      </w:pPr>
      <w:r>
        <w:rPr>
          <w:rFonts w:eastAsia="Times New Roman" w:cs="Times New Roman" w:ascii="Times New Roman" w:hAnsi="Times New Roman"/>
          <w:lang w:val="en-US"/>
        </w:rPr>
        <w:t>Profiling Methodology</w:t>
      </w:r>
    </w:p>
    <w:p>
      <w:pPr>
        <w:pStyle w:val="Normal"/>
        <w:rPr/>
      </w:pPr>
      <w:r>
        <w:rPr/>
        <w:t>Code profiling aims to understand the program execution behaviour and find points for optimization. It involves multiple optimization steps, spanning code instrumentation, runtime measurement and performance analysis as shown in the Figure 35.</w:t>
      </w:r>
    </w:p>
    <w:p>
      <w:pPr>
        <w:pStyle w:val="Normal"/>
        <w:rPr/>
      </w:pPr>
      <w:r>
        <w:rPr/>
      </w:r>
    </w:p>
    <w:p>
      <w:pPr>
        <w:pStyle w:val="Normal"/>
        <w:jc w:val="center"/>
        <w:rPr/>
      </w:pPr>
      <w:r>
        <w:rPr/>
        <w:drawing>
          <wp:inline distT="0" distB="0" distL="0" distR="0">
            <wp:extent cx="3653790" cy="2589530"/>
            <wp:effectExtent l="0" t="0" r="0" b="0"/>
            <wp:docPr id="4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2" descr=""/>
                    <pic:cNvPicPr>
                      <a:picLocks noChangeAspect="1" noChangeArrowheads="1"/>
                    </pic:cNvPicPr>
                  </pic:nvPicPr>
                  <pic:blipFill>
                    <a:blip r:embed="rId40"/>
                    <a:srcRect l="5" t="3799" r="-5" b="1681"/>
                    <a:stretch>
                      <a:fillRect/>
                    </a:stretch>
                  </pic:blipFill>
                  <pic:spPr bwMode="auto">
                    <a:xfrm>
                      <a:off x="0" y="0"/>
                      <a:ext cx="3653790" cy="2589530"/>
                    </a:xfrm>
                    <a:prstGeom prst="rect">
                      <a:avLst/>
                    </a:prstGeom>
                  </pic:spPr>
                </pic:pic>
              </a:graphicData>
            </a:graphic>
          </wp:inline>
        </w:drawing>
      </w:r>
    </w:p>
    <w:p>
      <w:pPr>
        <w:pStyle w:val="Normal"/>
        <w:jc w:val="center"/>
        <w:rPr/>
      </w:pPr>
      <w:r>
        <w:rPr/>
        <w:t>Figure 35. Code optimization cycles</w:t>
      </w:r>
    </w:p>
    <w:p>
      <w:pPr>
        <w:pStyle w:val="Normal"/>
        <w:jc w:val="center"/>
        <w:rPr/>
      </w:pPr>
      <w:r>
        <w:rPr/>
      </w:r>
    </w:p>
    <w:p>
      <w:pPr>
        <w:pStyle w:val="Normal"/>
        <w:rPr/>
      </w:pPr>
      <w:r>
        <w:rPr/>
        <w:t>The NCI profiling methodology has been established by applying a variety of analysis tools on codes such as the ACCESS codes and other HPC codes at NCI. The profiling procedure contains 3 major components, as shown in Figure 36. The measurement tools employed in the profiling methodology are not limited to open source tools - any profiling tool with the capability to provide the required message could be integrated in the profiling analysis. In addition, we have developed our own tools, such as the NCI profiler reporting tool noted later in this report.</w:t>
      </w:r>
    </w:p>
    <w:p>
      <w:pPr>
        <w:pStyle w:val="Normal"/>
        <w:jc w:val="center"/>
        <w:rPr/>
      </w:pPr>
      <w:r>
        <w:rPr/>
        <w:drawing>
          <wp:inline distT="0" distB="0" distL="0" distR="0" wp14:anchorId="5C25AB26">
            <wp:extent cx="3946525" cy="2183765"/>
            <wp:effectExtent l="0" t="0" r="0" b="0"/>
            <wp:docPr id="46" name="Diagram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pPr>
        <w:pStyle w:val="Normal"/>
        <w:jc w:val="center"/>
        <w:rPr/>
      </w:pPr>
      <w:r>
        <w:rPr/>
        <w:t>Figure 36. Components of the NCI profiling procedure.</w:t>
      </w:r>
    </w:p>
    <w:p>
      <w:pPr>
        <w:pStyle w:val="Normal"/>
        <w:rPr/>
      </w:pPr>
      <w:r>
        <w:rPr/>
      </w:r>
    </w:p>
    <w:p>
      <w:pPr>
        <w:pStyle w:val="Normal"/>
        <w:rPr/>
      </w:pPr>
      <w:r>
        <w:rPr/>
        <w:t xml:space="preserve">The general profiling analysis workflow is as follows. </w:t>
      </w:r>
      <w:r>
        <w:rPr>
          <w:b/>
        </w:rPr>
        <w:t>Global profiling</w:t>
      </w:r>
      <w:r>
        <w:rPr/>
        <w:t xml:space="preserve"> is firstly conducted to identify the hotspots and performance bottlenecks of an application, followed by </w:t>
      </w:r>
      <w:r>
        <w:rPr>
          <w:b/>
        </w:rPr>
        <w:t>tracing</w:t>
      </w:r>
      <w:r>
        <w:rPr/>
        <w:t xml:space="preserve"> to explore the source of these problems. For computation performance tuning, </w:t>
      </w:r>
      <w:r>
        <w:rPr>
          <w:b/>
        </w:rPr>
        <w:t>specific profiling</w:t>
      </w:r>
      <w:r>
        <w:rPr/>
        <w:t xml:space="preserve"> can then be used to map the hotspots of a function to the source line. </w:t>
      </w:r>
    </w:p>
    <w:p>
      <w:pPr>
        <w:pStyle w:val="Normal"/>
        <w:rPr/>
      </w:pPr>
      <w:r>
        <w:rPr>
          <w:b/>
        </w:rPr>
        <w:t>Global profiling</w:t>
      </w:r>
      <w:r>
        <w:rPr/>
        <w:t xml:space="preserve"> counts a variety of performance metrics at the routine or loop level over the whole execution period. These measurements help to discover the hotspots and performance bottlenecks in the user’s code, and the communication profile from the parallel libraries, such as MPI and OpenMP. The framework of global profiling is demonstrated below.</w:t>
      </w:r>
    </w:p>
    <w:p>
      <w:pPr>
        <w:pStyle w:val="ListParagraph"/>
        <w:numPr>
          <w:ilvl w:val="0"/>
          <w:numId w:val="34"/>
        </w:numPr>
        <w:spacing w:before="0" w:after="0"/>
        <w:rPr/>
      </w:pPr>
      <w:r>
        <w:rPr/>
        <w:t>General profiling</w:t>
      </w:r>
    </w:p>
    <w:p>
      <w:pPr>
        <w:pStyle w:val="ListParagraph"/>
        <w:numPr>
          <w:ilvl w:val="1"/>
          <w:numId w:val="34"/>
        </w:numPr>
        <w:spacing w:before="0" w:after="0"/>
        <w:rPr/>
      </w:pPr>
      <w:r>
        <w:rPr/>
        <w:t>Metrics in the unit of call path</w:t>
      </w:r>
    </w:p>
    <w:p>
      <w:pPr>
        <w:pStyle w:val="ListParagraph"/>
        <w:numPr>
          <w:ilvl w:val="2"/>
          <w:numId w:val="34"/>
        </w:numPr>
        <w:spacing w:before="0" w:after="0"/>
        <w:rPr/>
      </w:pPr>
      <w:r>
        <w:rPr/>
        <w:t>Generic metrics</w:t>
      </w:r>
    </w:p>
    <w:p>
      <w:pPr>
        <w:pStyle w:val="ListParagraph"/>
        <w:numPr>
          <w:ilvl w:val="3"/>
          <w:numId w:val="34"/>
        </w:numPr>
        <w:spacing w:before="0" w:after="0"/>
        <w:rPr/>
      </w:pPr>
      <w:r>
        <w:rPr/>
        <w:t xml:space="preserve">CPU time: executing time </w:t>
      </w:r>
    </w:p>
    <w:p>
      <w:pPr>
        <w:pStyle w:val="ListParagraph"/>
        <w:numPr>
          <w:ilvl w:val="3"/>
          <w:numId w:val="34"/>
        </w:numPr>
        <w:spacing w:before="0" w:after="0"/>
        <w:rPr/>
      </w:pPr>
      <w:r>
        <w:rPr/>
        <w:t xml:space="preserve">Visit: number of accessing the call path </w:t>
      </w:r>
    </w:p>
    <w:p>
      <w:pPr>
        <w:pStyle w:val="ListParagraph"/>
        <w:numPr>
          <w:ilvl w:val="3"/>
          <w:numId w:val="34"/>
        </w:numPr>
        <w:spacing w:before="0" w:after="0"/>
        <w:rPr/>
      </w:pPr>
      <w:r>
        <w:rPr/>
        <w:t>Computational imbalance: variation in metric (time) values of user routines over ranks/threads.</w:t>
      </w:r>
    </w:p>
    <w:p>
      <w:pPr>
        <w:pStyle w:val="ListParagraph"/>
        <w:numPr>
          <w:ilvl w:val="3"/>
          <w:numId w:val="34"/>
        </w:numPr>
        <w:spacing w:before="0" w:after="0"/>
        <w:rPr/>
      </w:pPr>
      <w:r>
        <w:rPr/>
        <w:t>Resource usage: information about the consumed resources and OS events, such as user/system time, memory usage, page faults etc.</w:t>
      </w:r>
    </w:p>
    <w:p>
      <w:pPr>
        <w:pStyle w:val="ListParagraph"/>
        <w:numPr>
          <w:ilvl w:val="3"/>
          <w:numId w:val="34"/>
        </w:numPr>
        <w:spacing w:before="0" w:after="0"/>
        <w:rPr/>
      </w:pPr>
      <w:r>
        <w:rPr/>
        <w:t>Hardware counters: performance metrics at the hardware level to identify the programming efficiency, such as CPI, cache miss ratio, memory bandwidth, NUMA effect etc.</w:t>
      </w:r>
    </w:p>
    <w:p>
      <w:pPr>
        <w:pStyle w:val="ListParagraph"/>
        <w:numPr>
          <w:ilvl w:val="2"/>
          <w:numId w:val="34"/>
        </w:numPr>
        <w:spacing w:before="0" w:after="0"/>
        <w:rPr/>
      </w:pPr>
      <w:r>
        <w:rPr/>
        <w:t>Parallel libraries metrics</w:t>
      </w:r>
    </w:p>
    <w:p>
      <w:pPr>
        <w:pStyle w:val="ListParagraph"/>
        <w:numPr>
          <w:ilvl w:val="3"/>
          <w:numId w:val="34"/>
        </w:numPr>
        <w:spacing w:before="0" w:after="0"/>
        <w:rPr/>
      </w:pPr>
      <w:r>
        <w:rPr/>
        <w:t xml:space="preserve">Time: time spend on MPI/OpenMP functions such as initializing, finalizing, synchronizing, communication etc. </w:t>
      </w:r>
    </w:p>
    <w:p>
      <w:pPr>
        <w:pStyle w:val="ListParagraph"/>
        <w:numPr>
          <w:ilvl w:val="3"/>
          <w:numId w:val="34"/>
        </w:numPr>
        <w:spacing w:before="0" w:after="0"/>
        <w:rPr/>
      </w:pPr>
      <w:r>
        <w:rPr/>
        <w:t>Message size and amount: the data transferred in either point-to-point or collective MPI functions.</w:t>
      </w:r>
    </w:p>
    <w:p>
      <w:pPr>
        <w:pStyle w:val="ListParagraph"/>
        <w:numPr>
          <w:ilvl w:val="3"/>
          <w:numId w:val="34"/>
        </w:numPr>
        <w:spacing w:before="0" w:after="0"/>
        <w:rPr/>
      </w:pPr>
      <w:r>
        <w:rPr/>
        <w:t>Communication matrix: the data transferring pattern among all MPI ranks.</w:t>
      </w:r>
    </w:p>
    <w:p>
      <w:pPr>
        <w:pStyle w:val="ListParagraph"/>
        <w:numPr>
          <w:ilvl w:val="1"/>
          <w:numId w:val="34"/>
        </w:numPr>
        <w:spacing w:before="0" w:after="0"/>
        <w:rPr/>
      </w:pPr>
      <w:r>
        <w:rPr/>
        <w:t>Measurement tools: ScoreP/Scalasca, TAU, mpiP, Intel Vtune Amplifier, Intel Trace Analyzer and Collector, PAPI, NetBeans Profiler</w:t>
      </w:r>
    </w:p>
    <w:p>
      <w:pPr>
        <w:pStyle w:val="ListParagraph"/>
        <w:numPr>
          <w:ilvl w:val="1"/>
          <w:numId w:val="34"/>
        </w:numPr>
        <w:spacing w:before="0" w:after="0"/>
        <w:rPr/>
      </w:pPr>
      <w:r>
        <w:rPr/>
        <w:t>Analysis &amp; Visualization tools: CUBE, NCI profiler reporting tool</w:t>
      </w:r>
    </w:p>
    <w:p>
      <w:pPr>
        <w:pStyle w:val="ListParagraph"/>
        <w:spacing w:before="0" w:after="0"/>
        <w:ind w:left="1440" w:hanging="0"/>
        <w:rPr/>
      </w:pPr>
      <w:r>
        <w:rPr/>
      </w:r>
    </w:p>
    <w:p>
      <w:pPr>
        <w:pStyle w:val="ListParagraph"/>
        <w:numPr>
          <w:ilvl w:val="0"/>
          <w:numId w:val="34"/>
        </w:numPr>
        <w:spacing w:before="0" w:after="0"/>
        <w:rPr/>
      </w:pPr>
      <w:r>
        <w:rPr/>
        <w:t>I/O profiling</w:t>
      </w:r>
    </w:p>
    <w:p>
      <w:pPr>
        <w:pStyle w:val="ListParagraph"/>
        <w:numPr>
          <w:ilvl w:val="1"/>
          <w:numId w:val="34"/>
        </w:numPr>
        <w:spacing w:before="0" w:after="0"/>
        <w:rPr/>
      </w:pPr>
      <w:r>
        <w:rPr/>
        <w:t>Metrics</w:t>
      </w:r>
    </w:p>
    <w:p>
      <w:pPr>
        <w:pStyle w:val="ListParagraph"/>
        <w:numPr>
          <w:ilvl w:val="2"/>
          <w:numId w:val="34"/>
        </w:numPr>
        <w:spacing w:before="0" w:after="0"/>
        <w:rPr/>
      </w:pPr>
      <w:r>
        <w:rPr/>
        <w:t>I/O time: the absolute time on I/O and its weight in the program execution.</w:t>
      </w:r>
    </w:p>
    <w:p>
      <w:pPr>
        <w:pStyle w:val="ListParagraph"/>
        <w:numPr>
          <w:ilvl w:val="2"/>
          <w:numId w:val="34"/>
        </w:numPr>
        <w:spacing w:before="0" w:after="0"/>
        <w:rPr/>
      </w:pPr>
      <w:r>
        <w:rPr/>
        <w:t>I/O data access: concurrent or consecutive;</w:t>
      </w:r>
    </w:p>
    <w:p>
      <w:pPr>
        <w:pStyle w:val="ListParagraph"/>
        <w:numPr>
          <w:ilvl w:val="2"/>
          <w:numId w:val="34"/>
        </w:numPr>
        <w:spacing w:before="0" w:after="0"/>
        <w:rPr/>
      </w:pPr>
      <w:r>
        <w:rPr/>
        <w:t>I/O transaction unit size: program buffer size;</w:t>
      </w:r>
    </w:p>
    <w:p>
      <w:pPr>
        <w:pStyle w:val="ListParagraph"/>
        <w:numPr>
          <w:ilvl w:val="2"/>
          <w:numId w:val="34"/>
        </w:numPr>
        <w:spacing w:before="0" w:after="0"/>
        <w:rPr/>
      </w:pPr>
      <w:r>
        <w:rPr/>
        <w:t>I/O client access: sharing/independent on read/write/metadata operations;</w:t>
      </w:r>
    </w:p>
    <w:p>
      <w:pPr>
        <w:pStyle w:val="ListParagraph"/>
        <w:numPr>
          <w:ilvl w:val="2"/>
          <w:numId w:val="34"/>
        </w:numPr>
        <w:spacing w:before="0" w:after="0"/>
        <w:rPr/>
      </w:pPr>
      <w:r>
        <w:rPr/>
        <w:t>I/O amount: data transferred per file system;</w:t>
      </w:r>
    </w:p>
    <w:p>
      <w:pPr>
        <w:pStyle w:val="ListParagraph"/>
        <w:numPr>
          <w:ilvl w:val="2"/>
          <w:numId w:val="34"/>
        </w:numPr>
        <w:spacing w:before="0" w:after="0"/>
        <w:rPr/>
      </w:pPr>
      <w:r>
        <w:rPr/>
        <w:t>I/O imbalance: I/O time per MPI rank.</w:t>
      </w:r>
    </w:p>
    <w:p>
      <w:pPr>
        <w:pStyle w:val="ListParagraph"/>
        <w:numPr>
          <w:ilvl w:val="1"/>
          <w:numId w:val="34"/>
        </w:numPr>
        <w:spacing w:before="0" w:after="0"/>
        <w:rPr/>
      </w:pPr>
      <w:r>
        <w:rPr/>
        <w:t>Measurement tools: Darshan, ScoreP, Intel Vtune, OpenSpeedShop</w:t>
      </w:r>
    </w:p>
    <w:p>
      <w:pPr>
        <w:pStyle w:val="ListParagraph"/>
        <w:numPr>
          <w:ilvl w:val="1"/>
          <w:numId w:val="34"/>
        </w:numPr>
        <w:spacing w:before="0" w:after="0"/>
        <w:rPr/>
      </w:pPr>
      <w:r>
        <w:rPr/>
        <w:t>Analysis tools: NCI profiler reporting tool</w:t>
        <w:br/>
      </w:r>
    </w:p>
    <w:p>
      <w:pPr>
        <w:pStyle w:val="Normal"/>
        <w:rPr/>
      </w:pPr>
      <w:r>
        <w:rPr/>
        <w:t>The global profiling helps to identify the hottest call paths and routines during the program execution. The rank based statistics are used to explore imbalance issues. From the global profiling we could locate the target regions or issues for future performance optimization activities.</w:t>
      </w:r>
    </w:p>
    <w:p>
      <w:pPr>
        <w:pStyle w:val="Normal"/>
        <w:rPr/>
      </w:pPr>
      <w:r>
        <w:rPr/>
      </w:r>
    </w:p>
    <w:p>
      <w:pPr>
        <w:pStyle w:val="Normal"/>
        <w:rPr/>
      </w:pPr>
      <w:r>
        <w:rPr>
          <w:b/>
        </w:rPr>
        <w:t>Tracing</w:t>
      </w:r>
      <w:r>
        <w:rPr/>
        <w:t xml:space="preserve"> records the runtime events based on the timeline of the program execution. Tracing can monitor and analyse the communication behaviour to identify hotspots and reasons for poor scaling performance. Together with static global profiling analysis, tracing can provide vital information to address any communication bottlenecks and load imbalance issues. </w:t>
      </w:r>
    </w:p>
    <w:p>
      <w:pPr>
        <w:pStyle w:val="Normal"/>
        <w:rPr/>
      </w:pPr>
      <w:r>
        <w:rPr/>
      </w:r>
    </w:p>
    <w:p>
      <w:pPr>
        <w:pStyle w:val="Normal"/>
        <w:rPr/>
      </w:pPr>
      <w:r>
        <w:rPr/>
        <w:t>A framework tracing is listed as below:</w:t>
      </w:r>
    </w:p>
    <w:p>
      <w:pPr>
        <w:pStyle w:val="ListParagraph"/>
        <w:numPr>
          <w:ilvl w:val="0"/>
          <w:numId w:val="34"/>
        </w:numPr>
        <w:spacing w:before="0" w:after="0"/>
        <w:rPr/>
      </w:pPr>
      <w:r>
        <w:rPr/>
        <w:t>Tracing</w:t>
      </w:r>
    </w:p>
    <w:p>
      <w:pPr>
        <w:pStyle w:val="ListParagraph"/>
        <w:numPr>
          <w:ilvl w:val="1"/>
          <w:numId w:val="34"/>
        </w:numPr>
        <w:spacing w:before="0" w:after="0"/>
        <w:rPr/>
      </w:pPr>
      <w:r>
        <w:rPr/>
        <w:t>Metrics</w:t>
      </w:r>
    </w:p>
    <w:p>
      <w:pPr>
        <w:pStyle w:val="ListParagraph"/>
        <w:numPr>
          <w:ilvl w:val="2"/>
          <w:numId w:val="34"/>
        </w:numPr>
        <w:spacing w:before="0" w:after="0"/>
        <w:rPr/>
      </w:pPr>
      <w:r>
        <w:rPr/>
        <w:t>Event timeline</w:t>
      </w:r>
    </w:p>
    <w:p>
      <w:pPr>
        <w:pStyle w:val="ListParagraph"/>
        <w:numPr>
          <w:ilvl w:val="2"/>
          <w:numId w:val="34"/>
        </w:numPr>
        <w:spacing w:before="0" w:after="0"/>
        <w:rPr/>
      </w:pPr>
      <w:r>
        <w:rPr/>
        <w:t>Performance issue analysis</w:t>
      </w:r>
    </w:p>
    <w:p>
      <w:pPr>
        <w:pStyle w:val="ListParagraph"/>
        <w:numPr>
          <w:ilvl w:val="3"/>
          <w:numId w:val="34"/>
        </w:numPr>
        <w:spacing w:before="0" w:after="0"/>
        <w:rPr/>
      </w:pPr>
      <w:r>
        <w:rPr/>
        <w:t>Critical path imbalance</w:t>
      </w:r>
    </w:p>
    <w:p>
      <w:pPr>
        <w:pStyle w:val="ListParagraph"/>
        <w:numPr>
          <w:ilvl w:val="3"/>
          <w:numId w:val="34"/>
        </w:numPr>
        <w:spacing w:before="0" w:after="0"/>
        <w:rPr/>
      </w:pPr>
      <w:r>
        <w:rPr/>
        <w:t>Later Broadcast</w:t>
      </w:r>
    </w:p>
    <w:p>
      <w:pPr>
        <w:pStyle w:val="ListParagraph"/>
        <w:numPr>
          <w:ilvl w:val="3"/>
          <w:numId w:val="34"/>
        </w:numPr>
        <w:spacing w:before="0" w:after="0"/>
        <w:rPr/>
      </w:pPr>
      <w:r>
        <w:rPr/>
        <w:t>Late Sender/Receiver</w:t>
      </w:r>
    </w:p>
    <w:p>
      <w:pPr>
        <w:pStyle w:val="ListParagraph"/>
        <w:numPr>
          <w:ilvl w:val="3"/>
          <w:numId w:val="34"/>
        </w:numPr>
        <w:spacing w:before="0" w:after="0"/>
        <w:rPr/>
      </w:pPr>
      <w:r>
        <w:rPr/>
        <w:t>&lt;many Performance Properties&gt;</w:t>
      </w:r>
    </w:p>
    <w:p>
      <w:pPr>
        <w:pStyle w:val="ListParagraph"/>
        <w:numPr>
          <w:ilvl w:val="1"/>
          <w:numId w:val="34"/>
        </w:numPr>
        <w:spacing w:before="0" w:after="0"/>
        <w:rPr/>
      </w:pPr>
      <w:r>
        <w:rPr/>
        <w:t>Measurement tools: Scorep/Scalasca, Intel Trace Analyzer and Collector</w:t>
      </w:r>
    </w:p>
    <w:p>
      <w:pPr>
        <w:pStyle w:val="ListParagraph"/>
        <w:numPr>
          <w:ilvl w:val="1"/>
          <w:numId w:val="34"/>
        </w:numPr>
        <w:spacing w:before="0" w:after="0"/>
        <w:rPr/>
      </w:pPr>
      <w:r>
        <w:rPr/>
        <w:t>Analysis &amp; visualization tools: Vampire, CUBE, NCI</w:t>
      </w:r>
      <w:r>
        <w:rPr>
          <w:lang w:val="en-US" w:eastAsia="zh-CN"/>
        </w:rPr>
        <w:t xml:space="preserve"> profiler reporting tool </w:t>
      </w:r>
    </w:p>
    <w:p>
      <w:pPr>
        <w:pStyle w:val="Normal"/>
        <w:rPr/>
      </w:pPr>
      <w:r>
        <w:rPr/>
      </w:r>
    </w:p>
    <w:p>
      <w:pPr>
        <w:pStyle w:val="Normal"/>
        <w:rPr/>
      </w:pPr>
      <w:r>
        <w:rPr>
          <w:b/>
        </w:rPr>
        <w:t>Specific Profiling</w:t>
      </w:r>
      <w:r>
        <w:rPr/>
        <w:t xml:space="preserve"> maps the performance metrics to the source line of a specific code block. This is achieved by running sampling or simulation based profiling tools on the binary application. Specific profiling normally focuses on hotspots within the user’s code to improve the computational efficiency.</w:t>
      </w:r>
    </w:p>
    <w:p>
      <w:pPr>
        <w:pStyle w:val="Normal"/>
        <w:rPr/>
      </w:pPr>
      <w:r>
        <w:rPr/>
        <w:t>Specific profiling has the following contents:</w:t>
      </w:r>
    </w:p>
    <w:p>
      <w:pPr>
        <w:pStyle w:val="ListParagraph"/>
        <w:numPr>
          <w:ilvl w:val="0"/>
          <w:numId w:val="34"/>
        </w:numPr>
        <w:spacing w:before="0" w:after="0"/>
        <w:rPr/>
      </w:pPr>
      <w:r>
        <w:rPr/>
        <w:t>Specific Profiling</w:t>
      </w:r>
    </w:p>
    <w:p>
      <w:pPr>
        <w:pStyle w:val="ListParagraph"/>
        <w:numPr>
          <w:ilvl w:val="1"/>
          <w:numId w:val="34"/>
        </w:numPr>
        <w:spacing w:before="0" w:after="0"/>
        <w:rPr/>
      </w:pPr>
      <w:r>
        <w:rPr/>
        <w:t>Metrics</w:t>
      </w:r>
    </w:p>
    <w:p>
      <w:pPr>
        <w:pStyle w:val="ListParagraph"/>
        <w:numPr>
          <w:ilvl w:val="2"/>
          <w:numId w:val="34"/>
        </w:numPr>
        <w:spacing w:before="0" w:after="0"/>
        <w:rPr/>
      </w:pPr>
      <w:r>
        <w:rPr/>
        <w:t>Time: CPU time mapping to each source line.</w:t>
      </w:r>
    </w:p>
    <w:p>
      <w:pPr>
        <w:pStyle w:val="ListParagraph"/>
        <w:numPr>
          <w:ilvl w:val="2"/>
          <w:numId w:val="34"/>
        </w:numPr>
        <w:spacing w:before="0" w:after="0"/>
        <w:rPr/>
      </w:pPr>
      <w:r>
        <w:rPr/>
        <w:t>Hardware performance counts mapping to the source line.</w:t>
      </w:r>
    </w:p>
    <w:p>
      <w:pPr>
        <w:pStyle w:val="ListParagraph"/>
        <w:numPr>
          <w:ilvl w:val="1"/>
          <w:numId w:val="34"/>
        </w:numPr>
        <w:spacing w:before="0" w:after="0"/>
        <w:rPr/>
      </w:pPr>
      <w:r>
        <w:rPr/>
        <w:t>Measurement tools: OpenSpeedShop, Valgrind, Intel Vtune Amplifier, HPCToolKit, PAPI</w:t>
      </w:r>
    </w:p>
    <w:p>
      <w:pPr>
        <w:pStyle w:val="Normal"/>
        <w:rPr/>
      </w:pPr>
      <w:r>
        <w:rPr/>
      </w:r>
    </w:p>
    <w:p>
      <w:pPr>
        <w:pStyle w:val="Heading4"/>
        <w:numPr>
          <w:ilvl w:val="3"/>
          <w:numId w:val="2"/>
        </w:numPr>
        <w:ind w:left="360" w:right="119" w:hanging="0"/>
        <w:rPr>
          <w:rFonts w:ascii="Times New Roman" w:hAnsi="Times New Roman" w:eastAsia="Times New Roman" w:cs="Times New Roman"/>
          <w:lang w:val="en-US"/>
        </w:rPr>
      </w:pPr>
      <w:r>
        <w:rPr>
          <w:rFonts w:cs="Times New Roman" w:ascii="Times New Roman" w:hAnsi="Times New Roman"/>
        </w:rPr>
        <w:t>Performance Measuring Tool</w:t>
      </w:r>
      <w:r>
        <w:rPr>
          <w:rFonts w:eastAsia="Times New Roman" w:cs="Times New Roman" w:ascii="Times New Roman" w:hAnsi="Times New Roman"/>
          <w:lang w:val="en-US"/>
        </w:rPr>
        <w:t>s</w:t>
      </w:r>
    </w:p>
    <w:p>
      <w:pPr>
        <w:pStyle w:val="Heading2"/>
        <w:numPr>
          <w:ilvl w:val="0"/>
          <w:numId w:val="0"/>
        </w:numPr>
        <w:rPr>
          <w:rFonts w:ascii="Calibri" w:hAnsi="Calibri" w:asciiTheme="minorHAnsi" w:hAnsiTheme="minorHAnsi"/>
          <w:color w:val="000000" w:themeColor="text1"/>
          <w:sz w:val="22"/>
          <w:szCs w:val="22"/>
        </w:rPr>
      </w:pPr>
      <w:bookmarkStart w:id="51" w:name="_Toc319867086"/>
      <w:bookmarkEnd w:id="51"/>
      <w:r>
        <w:rPr>
          <w:rFonts w:ascii="Calibri" w:hAnsi="Calibri" w:asciiTheme="minorHAnsi" w:hAnsiTheme="minorHAnsi"/>
          <w:color w:val="000000" w:themeColor="text1"/>
          <w:sz w:val="22"/>
          <w:szCs w:val="22"/>
        </w:rPr>
        <w:t>NCI Profiler Report Tool</w:t>
      </w:r>
    </w:p>
    <w:p>
      <w:pPr>
        <w:pStyle w:val="Normal"/>
        <w:rPr/>
      </w:pPr>
      <w:r>
        <w:rPr/>
        <w:t xml:space="preserve">The NCI profiling methodology utilizes various tools to achieve specific goals for each component. The profiling outputs from each of these tools are stored in individual files with profiler-specific formats. To accelerate the analysis process, we are progressively developing a reporting tool that harvests this information and stores in a central profiling resource that collects all necessary metrics, as depicted in Figure 37. </w:t>
      </w:r>
    </w:p>
    <w:p>
      <w:pPr>
        <w:pStyle w:val="Heading2"/>
        <w:numPr>
          <w:ilvl w:val="0"/>
          <w:numId w:val="0"/>
        </w:numPr>
        <w:jc w:val="center"/>
        <w:rPr/>
      </w:pPr>
      <w:r>
        <w:rPr/>
        <w:t xml:space="preserve"> </w:t>
      </w:r>
      <w:r>
        <w:rPr/>
        <w:drawing>
          <wp:inline distT="0" distB="0" distL="0" distR="0">
            <wp:extent cx="5143500" cy="4438650"/>
            <wp:effectExtent l="0" t="0" r="0" b="0"/>
            <wp:docPr id="47"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 descr=""/>
                    <pic:cNvPicPr>
                      <a:picLocks noChangeAspect="1" noChangeArrowheads="1"/>
                    </pic:cNvPicPr>
                  </pic:nvPicPr>
                  <pic:blipFill>
                    <a:blip r:embed="rId46"/>
                    <a:stretch>
                      <a:fillRect/>
                    </a:stretch>
                  </pic:blipFill>
                  <pic:spPr bwMode="auto">
                    <a:xfrm>
                      <a:off x="0" y="0"/>
                      <a:ext cx="5143500" cy="4438650"/>
                    </a:xfrm>
                    <a:prstGeom prst="rect">
                      <a:avLst/>
                    </a:prstGeom>
                  </pic:spPr>
                </pic:pic>
              </a:graphicData>
            </a:graphic>
          </wp:inline>
        </w:drawing>
      </w:r>
    </w:p>
    <w:p>
      <w:pPr>
        <w:pStyle w:val="Normal"/>
        <w:keepNext/>
        <w:jc w:val="center"/>
        <w:rPr/>
      </w:pPr>
      <w:r>
        <w:rPr/>
        <w:t>Figure 37. Architecture of NCI automated reporting tool</w:t>
      </w:r>
    </w:p>
    <w:p>
      <w:pPr>
        <w:pStyle w:val="Normal"/>
        <w:rPr/>
      </w:pPr>
      <w:r>
        <w:rPr/>
        <w:t>The post-processing tool first gathers the measurement results from different profiling files and then organizes these profiling data into a central database with ‘call path’ as the primary key. Once stored, a variety of analysis tasks are performed on the centralized database, including specific metric analysis, imbalance analysis, communication analysis, scaling analysis, fusing different profiling components and comparing metrics among multiple runs. The tool can produce a pdf report to create a standard human readable analysis with figures and tables. From the report users can quickly locate the hotspots of the program from the top several time-consuming call paths or regions and identify the imbalance issues from the metrics-rank plots. At this stage, the tool only supports ‘cubex’ format files produced by Score-p and Scalasca. We are progressively adding more profiler file formats as required by our profiling work.</w:t>
      </w:r>
    </w:p>
    <w:p>
      <w:pPr>
        <w:pStyle w:val="Normal"/>
        <w:rPr/>
      </w:pPr>
      <w:r>
        <w:rPr/>
        <w:t xml:space="preserve">For large-scale applications, profiling data could be easily tens of gbytes in size. The NCI profiler report tool uses a data-packing algorithm to reduce the storage requirement. For example, as listed in Table 12, the size of database produced by the NCI profiler report tool is less than 30% of the native profiling file produced by Scalasca. </w:t>
      </w:r>
    </w:p>
    <w:p>
      <w:pPr>
        <w:pStyle w:val="Normal"/>
        <w:keepNext/>
        <w:jc w:val="both"/>
        <w:rPr/>
      </w:pPr>
      <w:r>
        <w:rPr/>
        <w:t xml:space="preserve">Table 12. The storage requirements on profiling data produced by Scalasca and NCI reporting tool </w:t>
      </w:r>
    </w:p>
    <w:tbl>
      <w:tblPr>
        <w:tblStyle w:val="LightShading-Accent1"/>
        <w:tblW w:w="5761" w:type="dxa"/>
        <w:jc w:val="left"/>
        <w:tblInd w:w="0" w:type="dxa"/>
        <w:tblCellMar>
          <w:top w:w="0" w:type="dxa"/>
          <w:left w:w="108" w:type="dxa"/>
          <w:bottom w:w="0" w:type="dxa"/>
          <w:right w:w="108" w:type="dxa"/>
        </w:tblCellMar>
        <w:tblLook w:val="04a0" w:noVBand="1" w:noHBand="0" w:lastColumn="0" w:firstColumn="1" w:lastRow="0" w:firstRow="1"/>
      </w:tblPr>
      <w:tblGrid>
        <w:gridCol w:w="1348"/>
        <w:gridCol w:w="1635"/>
        <w:gridCol w:w="1903"/>
        <w:gridCol w:w="874"/>
      </w:tblGrid>
      <w:tr>
        <w:trPr>
          <w:cnfStyle w:val="100000000000" w:firstRow="1" w:lastRow="0" w:firstColumn="0" w:lastColumn="0" w:oddVBand="0" w:evenVBand="0" w:oddHBand="0" w:evenHBand="0" w:firstRowFirstColumn="0" w:firstRowLastColumn="0" w:lastRowFirstColumn="0" w:lastRowLastColumn="0"/>
        </w:trPr>
        <w:tc>
          <w:tcPr>
            <w:tcW w:w="1348" w:type="dxa"/>
            <w:cnfStyle w:val="001000000000" w:firstRow="0" w:lastRow="0" w:firstColumn="1" w:lastColumn="0" w:oddVBand="0" w:evenVBand="0" w:oddHBand="0" w:evenHBand="0" w:firstRowFirstColumn="0" w:firstRowLastColumn="0" w:lastRowFirstColumn="0" w:lastRowLastColumn="0"/>
            <w:tcBorders/>
            <w:shd w:fill="auto" w:val="clear"/>
            <w:vAlign w:val="center"/>
          </w:tcPr>
          <w:p>
            <w:pPr>
              <w:pStyle w:val="Normal"/>
              <w:keepNext/>
              <w:spacing w:lineRule="auto" w:line="240" w:before="0" w:after="0"/>
              <w:jc w:val="center"/>
              <w:rPr>
                <w:sz w:val="22"/>
                <w:szCs w:val="22"/>
              </w:rPr>
            </w:pPr>
            <w:r>
              <w:rPr>
                <w:b/>
                <w:bCs/>
                <w:color w:val="2E74B5" w:themeColor="accent1" w:themeShade="bf"/>
                <w:sz w:val="22"/>
                <w:szCs w:val="22"/>
              </w:rPr>
              <w:t>Applications</w:t>
            </w:r>
          </w:p>
        </w:tc>
        <w:tc>
          <w:tcPr>
            <w:tcW w:w="1635" w:type="dxa"/>
            <w:tcBorders/>
            <w:shd w:fill="auto" w:val="clear"/>
            <w:vAlign w:val="center"/>
          </w:tcPr>
          <w:p>
            <w:pPr>
              <w:pStyle w:val="Normal"/>
              <w:keepNext/>
              <w:spacing w:lineRule="auto" w:line="240" w:before="0" w:after="0"/>
              <w:jc w:val="center"/>
              <w:cnfStyle w:val="100000000000" w:firstRow="1" w:lastRow="0" w:firstColumn="0" w:lastColumn="0" w:oddVBand="0" w:evenVBand="0" w:oddHBand="0" w:evenHBand="0" w:firstRowFirstColumn="0" w:firstRowLastColumn="0" w:lastRowFirstColumn="0" w:lastRowLastColumn="0"/>
              <w:rPr>
                <w:sz w:val="22"/>
                <w:szCs w:val="22"/>
              </w:rPr>
            </w:pPr>
            <w:r>
              <w:rPr>
                <w:b/>
                <w:bCs/>
                <w:color w:val="2E74B5" w:themeColor="accent1" w:themeShade="bf"/>
                <w:sz w:val="22"/>
                <w:szCs w:val="22"/>
              </w:rPr>
              <w:t>Profiling file size</w:t>
            </w:r>
          </w:p>
          <w:p>
            <w:pPr>
              <w:pStyle w:val="Normal"/>
              <w:keepNext/>
              <w:spacing w:lineRule="auto" w:line="240" w:before="0" w:after="0"/>
              <w:jc w:val="center"/>
              <w:cnfStyle w:val="100000000000" w:firstRow="1" w:lastRow="0" w:firstColumn="0" w:lastColumn="0" w:oddVBand="0" w:evenVBand="0" w:oddHBand="0" w:evenHBand="0" w:firstRowFirstColumn="0" w:firstRowLastColumn="0" w:lastRowFirstColumn="0" w:lastRowLastColumn="0"/>
              <w:rPr>
                <w:sz w:val="22"/>
                <w:szCs w:val="22"/>
              </w:rPr>
            </w:pPr>
            <w:r>
              <w:rPr>
                <w:b/>
                <w:bCs/>
                <w:color w:val="2E74B5" w:themeColor="accent1" w:themeShade="bf"/>
                <w:sz w:val="22"/>
                <w:szCs w:val="22"/>
              </w:rPr>
              <w:t>by Scalasca</w:t>
            </w:r>
          </w:p>
        </w:tc>
        <w:tc>
          <w:tcPr>
            <w:tcW w:w="1903" w:type="dxa"/>
            <w:tcBorders/>
            <w:shd w:fill="auto" w:val="clear"/>
            <w:vAlign w:val="center"/>
          </w:tcPr>
          <w:p>
            <w:pPr>
              <w:pStyle w:val="Normal"/>
              <w:keepNext/>
              <w:spacing w:lineRule="auto" w:line="240" w:before="0" w:after="0"/>
              <w:jc w:val="center"/>
              <w:cnfStyle w:val="100000000000" w:firstRow="1" w:lastRow="0" w:firstColumn="0" w:lastColumn="0" w:oddVBand="0" w:evenVBand="0" w:oddHBand="0" w:evenHBand="0" w:firstRowFirstColumn="0" w:firstRowLastColumn="0" w:lastRowFirstColumn="0" w:lastRowLastColumn="0"/>
              <w:rPr>
                <w:sz w:val="22"/>
                <w:szCs w:val="22"/>
              </w:rPr>
            </w:pPr>
            <w:r>
              <w:rPr>
                <w:b/>
                <w:bCs/>
                <w:color w:val="2E74B5" w:themeColor="accent1" w:themeShade="bf"/>
                <w:sz w:val="22"/>
                <w:szCs w:val="22"/>
              </w:rPr>
              <w:t>Database size by NCI</w:t>
            </w:r>
          </w:p>
          <w:p>
            <w:pPr>
              <w:pStyle w:val="Normal"/>
              <w:keepNext/>
              <w:spacing w:lineRule="auto" w:line="240" w:before="0" w:after="0"/>
              <w:jc w:val="center"/>
              <w:cnfStyle w:val="100000000000" w:firstRow="1" w:lastRow="0" w:firstColumn="0" w:lastColumn="0" w:oddVBand="0" w:evenVBand="0" w:oddHBand="0" w:evenHBand="0" w:firstRowFirstColumn="0" w:firstRowLastColumn="0" w:lastRowFirstColumn="0" w:lastRowLastColumn="0"/>
              <w:rPr>
                <w:sz w:val="22"/>
                <w:szCs w:val="22"/>
              </w:rPr>
            </w:pPr>
            <w:r>
              <w:rPr>
                <w:b/>
                <w:bCs/>
                <w:color w:val="2E74B5" w:themeColor="accent1" w:themeShade="bf"/>
                <w:sz w:val="22"/>
                <w:szCs w:val="22"/>
              </w:rPr>
              <w:t>reporting tool</w:t>
            </w:r>
          </w:p>
        </w:tc>
        <w:tc>
          <w:tcPr>
            <w:tcW w:w="874" w:type="dxa"/>
            <w:tcBorders/>
            <w:shd w:fill="auto" w:val="clear"/>
            <w:vAlign w:val="center"/>
          </w:tcPr>
          <w:p>
            <w:pPr>
              <w:pStyle w:val="Normal"/>
              <w:keepNext/>
              <w:spacing w:lineRule="auto" w:line="240" w:before="0" w:after="0"/>
              <w:jc w:val="center"/>
              <w:cnfStyle w:val="100000000000" w:firstRow="1" w:lastRow="0" w:firstColumn="0" w:lastColumn="0" w:oddVBand="0" w:evenVBand="0" w:oddHBand="0" w:evenHBand="0" w:firstRowFirstColumn="0" w:firstRowLastColumn="0" w:lastRowFirstColumn="0" w:lastRowLastColumn="0"/>
              <w:rPr>
                <w:sz w:val="22"/>
                <w:szCs w:val="22"/>
              </w:rPr>
            </w:pPr>
            <w:r>
              <w:rPr>
                <w:b/>
                <w:bCs/>
                <w:color w:val="2E74B5" w:themeColor="accent1" w:themeShade="bf"/>
                <w:sz w:val="22"/>
                <w:szCs w:val="22"/>
              </w:rPr>
              <w:t>Ratio</w:t>
            </w:r>
          </w:p>
        </w:tc>
      </w:tr>
      <w:tr>
        <w:trPr>
          <w:cnfStyle w:val="000000100000" w:firstRow="0" w:lastRow="0" w:firstColumn="0" w:lastColumn="0" w:oddVBand="0" w:evenVBand="0" w:oddHBand="1" w:evenHBand="0" w:firstRowFirstColumn="0" w:firstRowLastColumn="0" w:lastRowFirstColumn="0" w:lastRowLastColumn="0"/>
        </w:trPr>
        <w:tc>
          <w:tcPr>
            <w:tcW w:w="1348"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6E6F4" w:themeFill="accent1" w:themeFillTint="3f" w:val="clear"/>
            <w:vAlign w:val="center"/>
          </w:tcPr>
          <w:p>
            <w:pPr>
              <w:pStyle w:val="Normal"/>
              <w:keepNext/>
              <w:spacing w:lineRule="auto" w:line="240" w:before="0" w:after="0"/>
              <w:rPr>
                <w:rFonts w:ascii="Calibri Light" w:hAnsi="Calibri Light" w:eastAsia="ＭＳ ゴシック" w:cs="" w:asciiTheme="majorHAnsi" w:cstheme="majorBidi" w:eastAsiaTheme="majorEastAsia" w:hAnsiTheme="majorHAnsi"/>
                <w:b w:val="false"/>
                <w:b w:val="false"/>
                <w:bCs w:val="false"/>
                <w:color w:val="272727" w:themeColor="text1" w:themeTint="d8"/>
                <w:sz w:val="22"/>
                <w:szCs w:val="22"/>
              </w:rPr>
            </w:pPr>
            <w:r>
              <w:rPr>
                <w:b/>
                <w:bCs/>
                <w:color w:val="2E74B5" w:themeColor="accent1" w:themeShade="bf"/>
                <w:sz w:val="22"/>
                <w:szCs w:val="22"/>
              </w:rPr>
              <w:t>4DVAR</w:t>
            </w:r>
          </w:p>
        </w:tc>
        <w:tc>
          <w:tcPr>
            <w:tcW w:w="1635" w:type="dxa"/>
            <w:tcBorders>
              <w:top w:val="nil"/>
              <w:bottom w:val="nil"/>
              <w:insideH w:val="nil"/>
            </w:tcBorders>
            <w:shd w:color="auto" w:fill="D6E6F4" w:themeFill="accent1" w:themeFillTint="3f" w:val="clear"/>
            <w:vAlign w:val="center"/>
          </w:tcPr>
          <w:p>
            <w:pPr>
              <w:pStyle w:val="Normal"/>
              <w:keepNext/>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Light" w:hAnsi="Calibri Light" w:eastAsia="ＭＳ ゴシック" w:cs="" w:asciiTheme="majorHAnsi" w:cstheme="majorBidi" w:eastAsiaTheme="majorEastAsia" w:hAnsiTheme="majorHAnsi"/>
                <w:color w:val="272727" w:themeColor="text1" w:themeTint="d8"/>
                <w:sz w:val="22"/>
                <w:szCs w:val="22"/>
              </w:rPr>
            </w:pPr>
            <w:r>
              <w:rPr>
                <w:color w:val="2E74B5" w:themeColor="accent1" w:themeShade="bf"/>
                <w:sz w:val="22"/>
                <w:szCs w:val="22"/>
              </w:rPr>
              <w:t>609MB</w:t>
            </w:r>
          </w:p>
        </w:tc>
        <w:tc>
          <w:tcPr>
            <w:tcW w:w="1903" w:type="dxa"/>
            <w:tcBorders>
              <w:top w:val="nil"/>
              <w:bottom w:val="nil"/>
              <w:insideH w:val="nil"/>
            </w:tcBorders>
            <w:shd w:color="auto" w:fill="D6E6F4" w:themeFill="accent1" w:themeFillTint="3f" w:val="clear"/>
            <w:vAlign w:val="center"/>
          </w:tcPr>
          <w:p>
            <w:pPr>
              <w:pStyle w:val="Normal"/>
              <w:keepNext/>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Light" w:hAnsi="Calibri Light" w:eastAsia="ＭＳ ゴシック" w:cs="" w:asciiTheme="majorHAnsi" w:cstheme="majorBidi" w:eastAsiaTheme="majorEastAsia" w:hAnsiTheme="majorHAnsi"/>
                <w:color w:val="272727" w:themeColor="text1" w:themeTint="d8"/>
                <w:sz w:val="22"/>
                <w:szCs w:val="22"/>
              </w:rPr>
            </w:pPr>
            <w:r>
              <w:rPr>
                <w:color w:val="2E74B5" w:themeColor="accent1" w:themeShade="bf"/>
                <w:sz w:val="22"/>
                <w:szCs w:val="22"/>
              </w:rPr>
              <w:t>160MB</w:t>
            </w:r>
          </w:p>
        </w:tc>
        <w:tc>
          <w:tcPr>
            <w:tcW w:w="874" w:type="dxa"/>
            <w:tcBorders>
              <w:top w:val="nil"/>
              <w:bottom w:val="nil"/>
              <w:insideH w:val="nil"/>
            </w:tcBorders>
            <w:shd w:color="auto" w:fill="D6E6F4" w:themeFill="accent1" w:themeFillTint="3f" w:val="clear"/>
          </w:tcPr>
          <w:p>
            <w:pPr>
              <w:pStyle w:val="Normal"/>
              <w:keepNext/>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Light" w:hAnsi="Calibri Light" w:eastAsia="ＭＳ ゴシック" w:cs="" w:asciiTheme="majorHAnsi" w:cstheme="majorBidi" w:eastAsiaTheme="majorEastAsia" w:hAnsiTheme="majorHAnsi"/>
                <w:color w:val="272727" w:themeColor="text1" w:themeTint="d8"/>
                <w:sz w:val="22"/>
                <w:szCs w:val="22"/>
              </w:rPr>
            </w:pPr>
            <w:r>
              <w:rPr>
                <w:color w:val="2E74B5" w:themeColor="accent1" w:themeShade="bf"/>
                <w:sz w:val="22"/>
                <w:szCs w:val="22"/>
              </w:rPr>
              <w:t>26.27%</w:t>
            </w:r>
          </w:p>
        </w:tc>
      </w:tr>
      <w:tr>
        <w:trPr/>
        <w:tc>
          <w:tcPr>
            <w:tcW w:w="1348"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keepNext/>
              <w:spacing w:lineRule="auto" w:line="240" w:before="0" w:after="0"/>
              <w:rPr>
                <w:rFonts w:ascii="Calibri Light" w:hAnsi="Calibri Light" w:eastAsia="ＭＳ ゴシック" w:cs="" w:asciiTheme="majorHAnsi" w:cstheme="majorBidi" w:eastAsiaTheme="majorEastAsia" w:hAnsiTheme="majorHAnsi"/>
                <w:b w:val="false"/>
                <w:b w:val="false"/>
                <w:bCs w:val="false"/>
                <w:color w:val="272727" w:themeColor="text1" w:themeTint="d8"/>
                <w:sz w:val="22"/>
                <w:szCs w:val="22"/>
              </w:rPr>
            </w:pPr>
            <w:r>
              <w:rPr>
                <w:b/>
                <w:bCs/>
                <w:color w:val="2E74B5" w:themeColor="accent1" w:themeShade="bf"/>
                <w:sz w:val="22"/>
                <w:szCs w:val="22"/>
              </w:rPr>
              <w:t>ROMS</w:t>
            </w:r>
          </w:p>
        </w:tc>
        <w:tc>
          <w:tcPr>
            <w:tcW w:w="1635" w:type="dxa"/>
            <w:tcBorders>
              <w:top w:val="nil"/>
              <w:bottom w:val="nil"/>
              <w:insideH w:val="nil"/>
            </w:tcBorders>
            <w:shd w:fill="auto" w:val="clear"/>
            <w:vAlign w:val="center"/>
          </w:tcPr>
          <w:p>
            <w:pPr>
              <w:pStyle w:val="Normal"/>
              <w:keepNext/>
              <w:spacing w:lineRule="auto" w:line="240" w:before="0" w:after="0"/>
              <w:cnfStyle w:val="000000000000" w:firstRow="0" w:lastRow="0" w:firstColumn="0" w:lastColumn="0" w:oddVBand="0" w:evenVBand="0" w:oddHBand="0" w:evenHBand="0" w:firstRowFirstColumn="0" w:firstRowLastColumn="0" w:lastRowFirstColumn="0" w:lastRowLastColumn="0"/>
              <w:rPr>
                <w:rFonts w:ascii="Calibri Light" w:hAnsi="Calibri Light" w:eastAsia="ＭＳ ゴシック" w:cs="" w:asciiTheme="majorHAnsi" w:cstheme="majorBidi" w:eastAsiaTheme="majorEastAsia" w:hAnsiTheme="majorHAnsi"/>
                <w:color w:val="272727" w:themeColor="text1" w:themeTint="d8"/>
                <w:sz w:val="22"/>
                <w:szCs w:val="22"/>
              </w:rPr>
            </w:pPr>
            <w:r>
              <w:rPr>
                <w:color w:val="2E74B5" w:themeColor="accent1" w:themeShade="bf"/>
                <w:sz w:val="22"/>
                <w:szCs w:val="22"/>
              </w:rPr>
              <w:t>883MB</w:t>
            </w:r>
          </w:p>
        </w:tc>
        <w:tc>
          <w:tcPr>
            <w:tcW w:w="1903" w:type="dxa"/>
            <w:tcBorders>
              <w:top w:val="nil"/>
              <w:bottom w:val="nil"/>
              <w:insideH w:val="nil"/>
            </w:tcBorders>
            <w:shd w:fill="auto" w:val="clear"/>
            <w:vAlign w:val="center"/>
          </w:tcPr>
          <w:p>
            <w:pPr>
              <w:pStyle w:val="Normal"/>
              <w:keepNext/>
              <w:spacing w:lineRule="auto" w:line="240" w:before="0" w:after="0"/>
              <w:cnfStyle w:val="000000000000" w:firstRow="0" w:lastRow="0" w:firstColumn="0" w:lastColumn="0" w:oddVBand="0" w:evenVBand="0" w:oddHBand="0" w:evenHBand="0" w:firstRowFirstColumn="0" w:firstRowLastColumn="0" w:lastRowFirstColumn="0" w:lastRowLastColumn="0"/>
              <w:rPr>
                <w:rFonts w:ascii="Calibri Light" w:hAnsi="Calibri Light" w:eastAsia="ＭＳ ゴシック" w:cs="" w:asciiTheme="majorHAnsi" w:cstheme="majorBidi" w:eastAsiaTheme="majorEastAsia" w:hAnsiTheme="majorHAnsi"/>
                <w:color w:val="272727" w:themeColor="text1" w:themeTint="d8"/>
                <w:sz w:val="22"/>
                <w:szCs w:val="22"/>
              </w:rPr>
            </w:pPr>
            <w:r>
              <w:rPr>
                <w:color w:val="2E74B5" w:themeColor="accent1" w:themeShade="bf"/>
                <w:sz w:val="22"/>
                <w:szCs w:val="22"/>
              </w:rPr>
              <w:t>231MB</w:t>
            </w:r>
          </w:p>
        </w:tc>
        <w:tc>
          <w:tcPr>
            <w:tcW w:w="874" w:type="dxa"/>
            <w:tcBorders>
              <w:top w:val="nil"/>
              <w:bottom w:val="nil"/>
              <w:insideH w:val="nil"/>
            </w:tcBorders>
            <w:shd w:fill="auto" w:val="clear"/>
          </w:tcPr>
          <w:p>
            <w:pPr>
              <w:pStyle w:val="Normal"/>
              <w:keepNext/>
              <w:spacing w:lineRule="auto" w:line="240" w:before="0" w:after="0"/>
              <w:cnfStyle w:val="000000000000" w:firstRow="0" w:lastRow="0" w:firstColumn="0" w:lastColumn="0" w:oddVBand="0" w:evenVBand="0" w:oddHBand="0" w:evenHBand="0" w:firstRowFirstColumn="0" w:firstRowLastColumn="0" w:lastRowFirstColumn="0" w:lastRowLastColumn="0"/>
              <w:rPr>
                <w:rFonts w:ascii="Calibri Light" w:hAnsi="Calibri Light" w:eastAsia="ＭＳ ゴシック" w:cs="" w:asciiTheme="majorHAnsi" w:cstheme="majorBidi" w:eastAsiaTheme="majorEastAsia" w:hAnsiTheme="majorHAnsi"/>
                <w:color w:val="272727" w:themeColor="text1" w:themeTint="d8"/>
                <w:sz w:val="22"/>
                <w:szCs w:val="22"/>
              </w:rPr>
            </w:pPr>
            <w:r>
              <w:rPr>
                <w:color w:val="2E74B5" w:themeColor="accent1" w:themeShade="bf"/>
                <w:sz w:val="22"/>
                <w:szCs w:val="22"/>
              </w:rPr>
              <w:t>26.16%</w:t>
            </w:r>
          </w:p>
        </w:tc>
      </w:tr>
      <w:tr>
        <w:trPr>
          <w:cnfStyle w:val="000000100000" w:firstRow="0" w:lastRow="0" w:firstColumn="0" w:lastColumn="0" w:oddVBand="0" w:evenVBand="0" w:oddHBand="1" w:evenHBand="0" w:firstRowFirstColumn="0" w:firstRowLastColumn="0" w:lastRowFirstColumn="0" w:lastRowLastColumn="0"/>
        </w:trPr>
        <w:tc>
          <w:tcPr>
            <w:tcW w:w="1348"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6E6F4" w:themeFill="accent1" w:themeFillTint="3f" w:val="clear"/>
            <w:vAlign w:val="center"/>
          </w:tcPr>
          <w:p>
            <w:pPr>
              <w:pStyle w:val="Normal"/>
              <w:keepNext/>
              <w:spacing w:lineRule="auto" w:line="240" w:before="0" w:after="0"/>
              <w:rPr>
                <w:rFonts w:ascii="Calibri Light" w:hAnsi="Calibri Light" w:eastAsia="ＭＳ ゴシック" w:cs="" w:asciiTheme="majorHAnsi" w:cstheme="majorBidi" w:eastAsiaTheme="majorEastAsia" w:hAnsiTheme="majorHAnsi"/>
                <w:b w:val="false"/>
                <w:b w:val="false"/>
                <w:bCs w:val="false"/>
                <w:color w:val="272727" w:themeColor="text1" w:themeTint="d8"/>
                <w:sz w:val="22"/>
                <w:szCs w:val="22"/>
              </w:rPr>
            </w:pPr>
            <w:r>
              <w:rPr>
                <w:b/>
                <w:bCs/>
                <w:color w:val="2E74B5" w:themeColor="accent1" w:themeShade="bf"/>
                <w:sz w:val="22"/>
                <w:szCs w:val="22"/>
              </w:rPr>
              <w:t>GC2</w:t>
            </w:r>
          </w:p>
        </w:tc>
        <w:tc>
          <w:tcPr>
            <w:tcW w:w="1635" w:type="dxa"/>
            <w:tcBorders>
              <w:top w:val="nil"/>
              <w:bottom w:val="nil"/>
              <w:insideH w:val="nil"/>
            </w:tcBorders>
            <w:shd w:color="auto" w:fill="D6E6F4" w:themeFill="accent1" w:themeFillTint="3f" w:val="clear"/>
            <w:vAlign w:val="center"/>
          </w:tcPr>
          <w:p>
            <w:pPr>
              <w:pStyle w:val="Normal"/>
              <w:keepNext/>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Light" w:hAnsi="Calibri Light" w:eastAsia="ＭＳ ゴシック" w:cs="" w:asciiTheme="majorHAnsi" w:cstheme="majorBidi" w:eastAsiaTheme="majorEastAsia" w:hAnsiTheme="majorHAnsi"/>
                <w:color w:val="272727" w:themeColor="text1" w:themeTint="d8"/>
                <w:sz w:val="22"/>
                <w:szCs w:val="22"/>
              </w:rPr>
            </w:pPr>
            <w:r>
              <w:rPr>
                <w:color w:val="2E74B5" w:themeColor="accent1" w:themeShade="bf"/>
                <w:sz w:val="22"/>
                <w:szCs w:val="22"/>
              </w:rPr>
              <w:t>1.5GB</w:t>
            </w:r>
          </w:p>
        </w:tc>
        <w:tc>
          <w:tcPr>
            <w:tcW w:w="1903" w:type="dxa"/>
            <w:tcBorders>
              <w:top w:val="nil"/>
              <w:bottom w:val="nil"/>
              <w:insideH w:val="nil"/>
            </w:tcBorders>
            <w:shd w:color="auto" w:fill="D6E6F4" w:themeFill="accent1" w:themeFillTint="3f" w:val="clear"/>
            <w:vAlign w:val="center"/>
          </w:tcPr>
          <w:p>
            <w:pPr>
              <w:pStyle w:val="Normal"/>
              <w:keepNext/>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Light" w:hAnsi="Calibri Light" w:eastAsia="ＭＳ ゴシック" w:cs="" w:asciiTheme="majorHAnsi" w:cstheme="majorBidi" w:eastAsiaTheme="majorEastAsia" w:hAnsiTheme="majorHAnsi"/>
                <w:color w:val="272727" w:themeColor="text1" w:themeTint="d8"/>
                <w:sz w:val="22"/>
                <w:szCs w:val="22"/>
              </w:rPr>
            </w:pPr>
            <w:r>
              <w:rPr>
                <w:color w:val="2E74B5" w:themeColor="accent1" w:themeShade="bf"/>
                <w:sz w:val="22"/>
                <w:szCs w:val="22"/>
              </w:rPr>
              <w:t>431MB</w:t>
            </w:r>
          </w:p>
        </w:tc>
        <w:tc>
          <w:tcPr>
            <w:tcW w:w="874" w:type="dxa"/>
            <w:tcBorders>
              <w:top w:val="nil"/>
              <w:bottom w:val="nil"/>
              <w:insideH w:val="nil"/>
            </w:tcBorders>
            <w:shd w:color="auto" w:fill="D6E6F4" w:themeFill="accent1" w:themeFillTint="3f" w:val="clear"/>
          </w:tcPr>
          <w:p>
            <w:pPr>
              <w:pStyle w:val="Normal"/>
              <w:keepNext/>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Light" w:hAnsi="Calibri Light" w:eastAsia="ＭＳ ゴシック" w:cs="" w:asciiTheme="majorHAnsi" w:cstheme="majorBidi" w:eastAsiaTheme="majorEastAsia" w:hAnsiTheme="majorHAnsi"/>
                <w:color w:val="272727" w:themeColor="text1" w:themeTint="d8"/>
                <w:sz w:val="22"/>
                <w:szCs w:val="22"/>
              </w:rPr>
            </w:pPr>
            <w:r>
              <w:rPr>
                <w:color w:val="2E74B5" w:themeColor="accent1" w:themeShade="bf"/>
                <w:sz w:val="22"/>
                <w:szCs w:val="22"/>
              </w:rPr>
              <w:t>28.73%</w:t>
            </w:r>
          </w:p>
        </w:tc>
      </w:tr>
      <w:tr>
        <w:trPr/>
        <w:tc>
          <w:tcPr>
            <w:tcW w:w="1348"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keepNext/>
              <w:spacing w:lineRule="auto" w:line="240" w:before="0" w:after="0"/>
              <w:rPr>
                <w:b w:val="false"/>
                <w:b w:val="false"/>
                <w:bCs w:val="false"/>
                <w:color w:val="00000A"/>
                <w:sz w:val="22"/>
                <w:szCs w:val="22"/>
              </w:rPr>
            </w:pPr>
            <w:r>
              <w:rPr>
                <w:b/>
                <w:bCs/>
                <w:color w:val="2E74B5" w:themeColor="accent1" w:themeShade="bf"/>
                <w:sz w:val="22"/>
                <w:szCs w:val="22"/>
              </w:rPr>
              <w:t>MOM5</w:t>
            </w:r>
          </w:p>
        </w:tc>
        <w:tc>
          <w:tcPr>
            <w:tcW w:w="1635" w:type="dxa"/>
            <w:tcBorders>
              <w:top w:val="nil"/>
              <w:bottom w:val="nil"/>
              <w:insideH w:val="nil"/>
            </w:tcBorders>
            <w:shd w:fill="auto" w:val="clear"/>
            <w:vAlign w:val="center"/>
          </w:tcPr>
          <w:p>
            <w:pPr>
              <w:pStyle w:val="Normal"/>
              <w:keepNext/>
              <w:spacing w:lineRule="auto" w:line="240" w:before="0" w:after="0"/>
              <w:cnfStyle w:val="000000000000" w:firstRow="0" w:lastRow="0" w:firstColumn="0" w:lastColumn="0" w:oddVBand="0" w:evenVBand="0" w:oddHBand="0" w:evenHBand="0" w:firstRowFirstColumn="0" w:firstRowLastColumn="0" w:lastRowFirstColumn="0" w:lastRowLastColumn="0"/>
              <w:rPr>
                <w:rFonts w:ascii="Calibri Light" w:hAnsi="Calibri Light" w:eastAsia="ＭＳ ゴシック" w:cs="" w:asciiTheme="majorHAnsi" w:cstheme="majorBidi" w:eastAsiaTheme="majorEastAsia" w:hAnsiTheme="majorHAnsi"/>
                <w:color w:val="272727" w:themeColor="text1" w:themeTint="d8"/>
                <w:sz w:val="22"/>
                <w:szCs w:val="22"/>
              </w:rPr>
            </w:pPr>
            <w:r>
              <w:rPr>
                <w:color w:val="2E74B5" w:themeColor="accent1" w:themeShade="bf"/>
                <w:sz w:val="22"/>
                <w:szCs w:val="22"/>
              </w:rPr>
              <w:t>13GB</w:t>
            </w:r>
          </w:p>
        </w:tc>
        <w:tc>
          <w:tcPr>
            <w:tcW w:w="1903" w:type="dxa"/>
            <w:tcBorders>
              <w:top w:val="nil"/>
              <w:bottom w:val="nil"/>
              <w:insideH w:val="nil"/>
            </w:tcBorders>
            <w:shd w:fill="auto" w:val="clear"/>
            <w:vAlign w:val="center"/>
          </w:tcPr>
          <w:p>
            <w:pPr>
              <w:pStyle w:val="Normal"/>
              <w:keepNext/>
              <w:spacing w:lineRule="auto" w:line="240" w:before="0" w:after="0"/>
              <w:cnfStyle w:val="000000000000" w:firstRow="0" w:lastRow="0" w:firstColumn="0" w:lastColumn="0" w:oddVBand="0" w:evenVBand="0" w:oddHBand="0" w:evenHBand="0" w:firstRowFirstColumn="0" w:firstRowLastColumn="0" w:lastRowFirstColumn="0" w:lastRowLastColumn="0"/>
              <w:rPr>
                <w:rFonts w:ascii="Calibri Light" w:hAnsi="Calibri Light" w:eastAsia="ＭＳ ゴシック" w:cs="" w:asciiTheme="majorHAnsi" w:cstheme="majorBidi" w:eastAsiaTheme="majorEastAsia" w:hAnsiTheme="majorHAnsi"/>
                <w:color w:val="272727" w:themeColor="text1" w:themeTint="d8"/>
                <w:sz w:val="22"/>
                <w:szCs w:val="22"/>
              </w:rPr>
            </w:pPr>
            <w:r>
              <w:rPr>
                <w:color w:val="2E74B5" w:themeColor="accent1" w:themeShade="bf"/>
                <w:sz w:val="22"/>
                <w:szCs w:val="22"/>
              </w:rPr>
              <w:t>3.1GB</w:t>
            </w:r>
          </w:p>
        </w:tc>
        <w:tc>
          <w:tcPr>
            <w:tcW w:w="874" w:type="dxa"/>
            <w:tcBorders>
              <w:top w:val="nil"/>
              <w:bottom w:val="nil"/>
              <w:insideH w:val="nil"/>
            </w:tcBorders>
            <w:shd w:fill="auto" w:val="clear"/>
          </w:tcPr>
          <w:p>
            <w:pPr>
              <w:pStyle w:val="Normal"/>
              <w:keepNext/>
              <w:spacing w:lineRule="auto" w:line="240" w:before="0" w:after="0"/>
              <w:cnfStyle w:val="000000000000" w:firstRow="0" w:lastRow="0" w:firstColumn="0" w:lastColumn="0" w:oddVBand="0" w:evenVBand="0" w:oddHBand="0" w:evenHBand="0" w:firstRowFirstColumn="0" w:firstRowLastColumn="0" w:lastRowFirstColumn="0" w:lastRowLastColumn="0"/>
              <w:rPr>
                <w:rFonts w:ascii="Calibri Light" w:hAnsi="Calibri Light" w:eastAsia="ＭＳ ゴシック" w:cs="" w:asciiTheme="majorHAnsi" w:cstheme="majorBidi" w:eastAsiaTheme="majorEastAsia" w:hAnsiTheme="majorHAnsi"/>
                <w:color w:val="272727" w:themeColor="text1" w:themeTint="d8"/>
                <w:sz w:val="22"/>
                <w:szCs w:val="22"/>
              </w:rPr>
            </w:pPr>
            <w:r>
              <w:rPr>
                <w:color w:val="2E74B5" w:themeColor="accent1" w:themeShade="bf"/>
                <w:sz w:val="22"/>
                <w:szCs w:val="22"/>
              </w:rPr>
              <w:t>23.84%</w:t>
            </w:r>
          </w:p>
        </w:tc>
      </w:tr>
      <w:tr>
        <w:trPr>
          <w:cnfStyle w:val="000000100000" w:firstRow="0" w:lastRow="0" w:firstColumn="0" w:lastColumn="0" w:oddVBand="0" w:evenVBand="0" w:oddHBand="1" w:evenHBand="0" w:firstRowFirstColumn="0" w:firstRowLastColumn="0" w:lastRowFirstColumn="0" w:lastRowLastColumn="0"/>
        </w:trPr>
        <w:tc>
          <w:tcPr>
            <w:tcW w:w="1348" w:type="dxa"/>
            <w:cnfStyle w:val="001000000000" w:firstRow="0" w:lastRow="0" w:firstColumn="1" w:lastColumn="0" w:oddVBand="0" w:evenVBand="0" w:oddHBand="0" w:evenHBand="0" w:firstRowFirstColumn="0" w:firstRowLastColumn="0" w:lastRowFirstColumn="0" w:lastRowLastColumn="0"/>
            <w:tcBorders>
              <w:top w:val="nil"/>
            </w:tcBorders>
            <w:shd w:color="auto" w:fill="D6E6F4" w:themeFill="accent1" w:themeFillTint="3f" w:val="clear"/>
            <w:vAlign w:val="center"/>
          </w:tcPr>
          <w:p>
            <w:pPr>
              <w:pStyle w:val="Normal"/>
              <w:keepNext/>
              <w:spacing w:lineRule="auto" w:line="240" w:before="0" w:after="0"/>
              <w:rPr>
                <w:rFonts w:ascii="Calibri Light" w:hAnsi="Calibri Light" w:eastAsia="ＭＳ ゴシック" w:cs="" w:asciiTheme="majorHAnsi" w:cstheme="majorBidi" w:eastAsiaTheme="majorEastAsia" w:hAnsiTheme="majorHAnsi"/>
                <w:b w:val="false"/>
                <w:b w:val="false"/>
                <w:bCs w:val="false"/>
                <w:color w:val="272727" w:themeColor="text1" w:themeTint="d8"/>
                <w:sz w:val="22"/>
                <w:szCs w:val="22"/>
              </w:rPr>
            </w:pPr>
            <w:r>
              <w:rPr>
                <w:b/>
                <w:bCs/>
                <w:color w:val="2E74B5" w:themeColor="accent1" w:themeShade="bf"/>
                <w:sz w:val="22"/>
                <w:szCs w:val="22"/>
              </w:rPr>
              <w:t>CM2</w:t>
            </w:r>
          </w:p>
        </w:tc>
        <w:tc>
          <w:tcPr>
            <w:tcW w:w="1635" w:type="dxa"/>
            <w:tcBorders>
              <w:top w:val="nil"/>
            </w:tcBorders>
            <w:shd w:color="auto" w:fill="D6E6F4" w:themeFill="accent1" w:themeFillTint="3f" w:val="clear"/>
            <w:vAlign w:val="center"/>
          </w:tcPr>
          <w:p>
            <w:pPr>
              <w:pStyle w:val="Normal"/>
              <w:keepNext/>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Light" w:hAnsi="Calibri Light" w:eastAsia="ＭＳ ゴシック" w:cs="" w:asciiTheme="majorHAnsi" w:cstheme="majorBidi" w:eastAsiaTheme="majorEastAsia" w:hAnsiTheme="majorHAnsi"/>
                <w:color w:val="272727" w:themeColor="text1" w:themeTint="d8"/>
                <w:sz w:val="22"/>
                <w:szCs w:val="22"/>
              </w:rPr>
            </w:pPr>
            <w:r>
              <w:rPr>
                <w:color w:val="2E74B5" w:themeColor="accent1" w:themeShade="bf"/>
                <w:sz w:val="22"/>
                <w:szCs w:val="22"/>
              </w:rPr>
              <w:t>22GB</w:t>
            </w:r>
          </w:p>
        </w:tc>
        <w:tc>
          <w:tcPr>
            <w:tcW w:w="1903" w:type="dxa"/>
            <w:tcBorders>
              <w:top w:val="nil"/>
            </w:tcBorders>
            <w:shd w:color="auto" w:fill="D6E6F4" w:themeFill="accent1" w:themeFillTint="3f" w:val="clear"/>
            <w:vAlign w:val="center"/>
          </w:tcPr>
          <w:p>
            <w:pPr>
              <w:pStyle w:val="Normal"/>
              <w:keepNext/>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Light" w:hAnsi="Calibri Light" w:eastAsia="ＭＳ ゴシック" w:cs="" w:asciiTheme="majorHAnsi" w:cstheme="majorBidi" w:eastAsiaTheme="majorEastAsia" w:hAnsiTheme="majorHAnsi"/>
                <w:color w:val="272727" w:themeColor="text1" w:themeTint="d8"/>
                <w:sz w:val="22"/>
                <w:szCs w:val="22"/>
              </w:rPr>
            </w:pPr>
            <w:r>
              <w:rPr>
                <w:color w:val="2E74B5" w:themeColor="accent1" w:themeShade="bf"/>
                <w:sz w:val="22"/>
                <w:szCs w:val="22"/>
              </w:rPr>
              <w:t>5.0GB</w:t>
            </w:r>
          </w:p>
        </w:tc>
        <w:tc>
          <w:tcPr>
            <w:tcW w:w="874" w:type="dxa"/>
            <w:tcBorders>
              <w:top w:val="nil"/>
            </w:tcBorders>
            <w:shd w:color="auto" w:fill="D6E6F4" w:themeFill="accent1" w:themeFillTint="3f" w:val="clear"/>
          </w:tcPr>
          <w:p>
            <w:pPr>
              <w:pStyle w:val="Normal"/>
              <w:keepNext/>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Light" w:hAnsi="Calibri Light" w:eastAsia="ＭＳ ゴシック" w:cs="" w:asciiTheme="majorHAnsi" w:cstheme="majorBidi" w:eastAsiaTheme="majorEastAsia" w:hAnsiTheme="majorHAnsi"/>
                <w:color w:val="272727" w:themeColor="text1" w:themeTint="d8"/>
                <w:sz w:val="22"/>
                <w:szCs w:val="22"/>
              </w:rPr>
            </w:pPr>
            <w:r>
              <w:rPr>
                <w:color w:val="2E74B5" w:themeColor="accent1" w:themeShade="bf"/>
                <w:sz w:val="22"/>
                <w:szCs w:val="22"/>
              </w:rPr>
              <w:t>22.72%</w:t>
            </w:r>
          </w:p>
        </w:tc>
      </w:tr>
    </w:tbl>
    <w:p>
      <w:pPr>
        <w:pStyle w:val="Normal"/>
        <w:rPr/>
      </w:pPr>
      <w:r>
        <w:rPr/>
      </w:r>
    </w:p>
    <w:p>
      <w:pPr>
        <w:pStyle w:val="Heading4"/>
        <w:numPr>
          <w:ilvl w:val="3"/>
          <w:numId w:val="2"/>
        </w:numPr>
        <w:ind w:left="270" w:hanging="270"/>
        <w:rPr>
          <w:rFonts w:ascii="Times New Roman" w:hAnsi="Times New Roman" w:eastAsia="Times New Roman" w:cs="Times New Roman"/>
          <w:b w:val="false"/>
          <w:b w:val="false"/>
          <w:sz w:val="24"/>
          <w:szCs w:val="24"/>
          <w:lang w:val="en-US"/>
        </w:rPr>
      </w:pPr>
      <w:r>
        <w:rPr>
          <w:rFonts w:eastAsia="Times New Roman" w:cs="Times New Roman" w:ascii="Times New Roman" w:hAnsi="Times New Roman"/>
          <w:b w:val="false"/>
          <w:sz w:val="24"/>
          <w:szCs w:val="24"/>
          <w:lang w:val="en-US"/>
        </w:rPr>
        <w:t>Data formats analysis</w:t>
      </w:r>
    </w:p>
    <w:p>
      <w:pPr>
        <w:pStyle w:val="Normal"/>
        <w:rPr>
          <w:lang w:val="en-US"/>
        </w:rPr>
      </w:pPr>
      <w:r>
        <w:rPr>
          <w:lang w:val="en-US"/>
        </w:rPr>
        <w:t>We have been conducted a comprehensive suite of baseline benchmarks on common data formats and APIs, so as to explore how to efficiently store and analyse the massive datasets hosted by NCI.  A wide range of metrics and parameters were tested so as to provide a thorough understanding of the performance for different storage options on the NCI filesystems. The major metrics employed in the benchmark are listed in Table 13.</w:t>
      </w:r>
    </w:p>
    <w:p>
      <w:pPr>
        <w:pStyle w:val="Normal"/>
        <w:jc w:val="both"/>
        <w:rPr>
          <w:lang w:val="en-US"/>
        </w:rPr>
      </w:pPr>
      <w:r>
        <w:rPr>
          <w:lang w:val="en-US"/>
        </w:rPr>
      </w:r>
    </w:p>
    <w:p>
      <w:pPr>
        <w:pStyle w:val="Normal"/>
        <w:rPr>
          <w:lang w:val="en-US"/>
        </w:rPr>
      </w:pPr>
      <w:r>
        <w:rPr>
          <w:lang w:val="en-US"/>
        </w:rPr>
        <w:t>Table 13. Metrics used in the serial and parallel IO benchmarks of data formats.</w:t>
      </w:r>
    </w:p>
    <w:tbl>
      <w:tblPr>
        <w:tblW w:w="6665" w:type="dxa"/>
        <w:jc w:val="left"/>
        <w:tblInd w:w="125" w:type="dxa"/>
        <w:tblBorders>
          <w:top w:val="single" w:sz="8" w:space="0" w:color="FFFFFF"/>
          <w:left w:val="single" w:sz="8" w:space="0" w:color="FFFFFF"/>
          <w:bottom w:val="single" w:sz="24" w:space="0" w:color="FFFFFF"/>
          <w:right w:val="single" w:sz="8" w:space="0" w:color="FFFFFF"/>
          <w:insideH w:val="single" w:sz="24" w:space="0" w:color="FFFFFF"/>
          <w:insideV w:val="single" w:sz="8" w:space="0" w:color="FFFFFF"/>
        </w:tblBorders>
        <w:tblCellMar>
          <w:top w:w="72" w:type="dxa"/>
          <w:left w:w="114" w:type="dxa"/>
          <w:bottom w:w="72" w:type="dxa"/>
          <w:right w:w="144" w:type="dxa"/>
        </w:tblCellMar>
        <w:tblLook w:val="0420" w:noVBand="1" w:noHBand="0" w:lastColumn="0" w:firstColumn="0" w:lastRow="0" w:firstRow="1"/>
      </w:tblPr>
      <w:tblGrid>
        <w:gridCol w:w="2979"/>
        <w:gridCol w:w="1560"/>
        <w:gridCol w:w="2126"/>
      </w:tblGrid>
      <w:tr>
        <w:trPr>
          <w:trHeight w:val="193" w:hRule="atLeast"/>
        </w:trPr>
        <w:tc>
          <w:tcPr>
            <w:tcW w:w="2979" w:type="dxa"/>
            <w:tcBorders>
              <w:top w:val="single" w:sz="8" w:space="0" w:color="FFFFFF"/>
              <w:left w:val="single" w:sz="8" w:space="0" w:color="FFFFFF"/>
              <w:bottom w:val="single" w:sz="24" w:space="0" w:color="FFFFFF"/>
              <w:right w:val="single" w:sz="8" w:space="0" w:color="FFFFFF"/>
              <w:insideH w:val="single" w:sz="24" w:space="0" w:color="FFFFFF"/>
              <w:insideV w:val="single" w:sz="8" w:space="0" w:color="FFFFFF"/>
            </w:tcBorders>
            <w:shd w:color="auto" w:fill="4F81BD" w:val="clear"/>
            <w:tcMar>
              <w:left w:w="114" w:type="dxa"/>
            </w:tcMar>
          </w:tcPr>
          <w:p>
            <w:pPr>
              <w:pStyle w:val="Normal"/>
              <w:spacing w:before="0" w:after="160"/>
              <w:jc w:val="center"/>
              <w:rPr/>
            </w:pPr>
            <w:r>
              <w:rPr>
                <w:b/>
                <w:bCs/>
                <w:lang w:val="en-US"/>
              </w:rPr>
              <w:t>Metrics</w:t>
            </w:r>
          </w:p>
        </w:tc>
        <w:tc>
          <w:tcPr>
            <w:tcW w:w="1560" w:type="dxa"/>
            <w:tcBorders>
              <w:top w:val="single" w:sz="8" w:space="0" w:color="FFFFFF"/>
              <w:left w:val="single" w:sz="8" w:space="0" w:color="FFFFFF"/>
              <w:bottom w:val="single" w:sz="24" w:space="0" w:color="FFFFFF"/>
              <w:right w:val="single" w:sz="8" w:space="0" w:color="FFFFFF"/>
              <w:insideH w:val="single" w:sz="24" w:space="0" w:color="FFFFFF"/>
              <w:insideV w:val="single" w:sz="8" w:space="0" w:color="FFFFFF"/>
            </w:tcBorders>
            <w:shd w:color="auto" w:fill="4F81BD" w:val="clear"/>
            <w:tcMar>
              <w:left w:w="114" w:type="dxa"/>
            </w:tcMar>
          </w:tcPr>
          <w:p>
            <w:pPr>
              <w:pStyle w:val="Normal"/>
              <w:spacing w:before="0" w:after="160"/>
              <w:jc w:val="center"/>
              <w:rPr/>
            </w:pPr>
            <w:r>
              <w:rPr>
                <w:b/>
                <w:bCs/>
                <w:lang w:val="en-US"/>
              </w:rPr>
              <w:t>Serial IO</w:t>
            </w:r>
          </w:p>
        </w:tc>
        <w:tc>
          <w:tcPr>
            <w:tcW w:w="2126" w:type="dxa"/>
            <w:tcBorders>
              <w:top w:val="single" w:sz="8" w:space="0" w:color="FFFFFF"/>
              <w:left w:val="single" w:sz="8" w:space="0" w:color="FFFFFF"/>
              <w:bottom w:val="single" w:sz="24" w:space="0" w:color="FFFFFF"/>
              <w:right w:val="single" w:sz="8" w:space="0" w:color="FFFFFF"/>
              <w:insideH w:val="single" w:sz="24" w:space="0" w:color="FFFFFF"/>
              <w:insideV w:val="single" w:sz="8" w:space="0" w:color="FFFFFF"/>
            </w:tcBorders>
            <w:shd w:color="auto" w:fill="4F81BD" w:val="clear"/>
            <w:tcMar>
              <w:left w:w="114" w:type="dxa"/>
            </w:tcMar>
          </w:tcPr>
          <w:p>
            <w:pPr>
              <w:pStyle w:val="Normal"/>
              <w:spacing w:before="0" w:after="160"/>
              <w:jc w:val="center"/>
              <w:rPr/>
            </w:pPr>
            <w:r>
              <w:rPr>
                <w:b/>
                <w:bCs/>
                <w:lang w:val="en-US"/>
              </w:rPr>
              <w:t>Parallel IO</w:t>
            </w:r>
          </w:p>
        </w:tc>
      </w:tr>
      <w:tr>
        <w:trPr>
          <w:trHeight w:val="193" w:hRule="atLeast"/>
        </w:trPr>
        <w:tc>
          <w:tcPr>
            <w:tcW w:w="2979" w:type="dxa"/>
            <w:tcBorders>
              <w:top w:val="single" w:sz="24" w:space="0" w:color="FFFFFF"/>
              <w:left w:val="single" w:sz="8" w:space="0" w:color="FFFFFF"/>
              <w:bottom w:val="single" w:sz="8" w:space="0" w:color="FFFFFF"/>
              <w:right w:val="single" w:sz="8" w:space="0" w:color="FFFFFF"/>
              <w:insideH w:val="single" w:sz="8" w:space="0" w:color="FFFFFF"/>
              <w:insideV w:val="single" w:sz="8" w:space="0" w:color="FFFFFF"/>
            </w:tcBorders>
            <w:shd w:color="auto" w:fill="D0D8E8" w:val="clear"/>
            <w:tcMar>
              <w:left w:w="114" w:type="dxa"/>
            </w:tcMar>
          </w:tcPr>
          <w:p>
            <w:pPr>
              <w:pStyle w:val="Normal"/>
              <w:widowControl/>
              <w:bidi w:val="0"/>
              <w:spacing w:lineRule="auto" w:line="240" w:before="0" w:after="160"/>
              <w:jc w:val="left"/>
              <w:rPr/>
            </w:pPr>
            <w:r>
              <w:rPr>
                <w:lang w:val="en-US"/>
              </w:rPr>
              <w:t>Libraries and Formats</w:t>
            </w:r>
          </w:p>
        </w:tc>
        <w:tc>
          <w:tcPr>
            <w:tcW w:w="1560" w:type="dxa"/>
            <w:tcBorders>
              <w:top w:val="single" w:sz="24" w:space="0" w:color="FFFFFF"/>
              <w:left w:val="single" w:sz="8" w:space="0" w:color="FFFFFF"/>
              <w:bottom w:val="single" w:sz="8" w:space="0" w:color="FFFFFF"/>
              <w:right w:val="single" w:sz="8" w:space="0" w:color="FFFFFF"/>
              <w:insideH w:val="single" w:sz="8" w:space="0" w:color="FFFFFF"/>
              <w:insideV w:val="single" w:sz="8" w:space="0" w:color="FFFFFF"/>
            </w:tcBorders>
            <w:shd w:color="auto" w:fill="D0D8E8" w:val="clear"/>
            <w:tcMar>
              <w:left w:w="114" w:type="dxa"/>
            </w:tcMar>
          </w:tcPr>
          <w:p>
            <w:pPr>
              <w:pStyle w:val="Normal"/>
              <w:spacing w:before="0" w:after="160"/>
              <w:jc w:val="center"/>
              <w:rPr/>
            </w:pPr>
            <w:r>
              <w:rPr/>
            </w:r>
          </w:p>
        </w:tc>
        <w:tc>
          <w:tcPr>
            <w:tcW w:w="2126" w:type="dxa"/>
            <w:tcBorders>
              <w:top w:val="single" w:sz="24" w:space="0" w:color="FFFFFF"/>
              <w:left w:val="single" w:sz="8" w:space="0" w:color="FFFFFF"/>
              <w:bottom w:val="single" w:sz="8" w:space="0" w:color="FFFFFF"/>
              <w:right w:val="single" w:sz="8" w:space="0" w:color="FFFFFF"/>
              <w:insideH w:val="single" w:sz="8" w:space="0" w:color="FFFFFF"/>
              <w:insideV w:val="single" w:sz="8" w:space="0" w:color="FFFFFF"/>
            </w:tcBorders>
            <w:shd w:color="auto" w:fill="D0D8E8" w:val="clear"/>
            <w:tcMar>
              <w:left w:w="114" w:type="dxa"/>
            </w:tcMar>
          </w:tcPr>
          <w:p>
            <w:pPr>
              <w:pStyle w:val="Normal"/>
              <w:spacing w:before="0" w:after="160"/>
              <w:jc w:val="center"/>
              <w:rPr/>
            </w:pPr>
            <w:r>
              <w:rPr/>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widowControl/>
              <w:bidi w:val="0"/>
              <w:spacing w:lineRule="auto" w:line="240" w:before="0" w:after="160"/>
              <w:jc w:val="left"/>
              <w:rPr>
                <w:lang w:val="en-US"/>
              </w:rPr>
            </w:pPr>
            <w:r>
              <w:rPr>
                <w:lang w:val="en-US"/>
              </w:rPr>
              <w:t>GDAL</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rFonts w:ascii="Menlo Regular" w:hAnsi="Menlo Regular" w:cs="Menlo Regular"/>
                <w:lang w:val="en-US"/>
              </w:rPr>
            </w:pPr>
            <w:r>
              <w:rPr>
                <w:rFonts w:cs="Menlo Regular" w:ascii="Menlo Regular" w:hAnsi="Menlo Regular"/>
                <w:lang w:val="en-US"/>
              </w:rPr>
              <w:t>✔</w:t>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pPr>
            <w:r>
              <w:rPr/>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widowControl/>
              <w:bidi w:val="0"/>
              <w:spacing w:lineRule="auto" w:line="240" w:before="0" w:after="160"/>
              <w:jc w:val="left"/>
              <w:rPr/>
            </w:pPr>
            <w:r>
              <w:rPr>
                <w:lang w:val="en-US"/>
              </w:rPr>
              <w:t>GeoTIFF</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pPr>
            <w:r>
              <w:rPr>
                <w:rFonts w:cs="Menlo Regular" w:ascii="Menlo Regular" w:hAnsi="Menlo Regular"/>
                <w:lang w:val="en-US"/>
              </w:rPr>
              <w:t>✔</w:t>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pPr>
            <w:r>
              <w:rPr/>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widowControl/>
              <w:bidi w:val="0"/>
              <w:spacing w:lineRule="auto" w:line="240" w:before="0" w:after="160"/>
              <w:jc w:val="left"/>
              <w:rPr/>
            </w:pPr>
            <w:r>
              <w:rPr>
                <w:lang w:val="en-US"/>
              </w:rPr>
              <w:t>NetCDF Classic</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pPr>
            <w:r>
              <w:rPr>
                <w:rFonts w:cs="Menlo Regular" w:ascii="Menlo Regular" w:hAnsi="Menlo Regular"/>
                <w:lang w:val="en-US"/>
              </w:rPr>
              <w:t>✔</w:t>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pPr>
            <w:r>
              <w:rPr/>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widowControl/>
              <w:bidi w:val="0"/>
              <w:spacing w:lineRule="auto" w:line="240" w:before="0" w:after="160"/>
              <w:jc w:val="left"/>
              <w:rPr/>
            </w:pPr>
            <w:r>
              <w:rPr>
                <w:lang w:val="en-US"/>
              </w:rPr>
              <w:t>NetCDF4/HDF5</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pPr>
            <w:r>
              <w:rPr>
                <w:rFonts w:cs="Menlo Regular" w:ascii="Menlo Regular" w:hAnsi="Menlo Regular"/>
                <w:lang w:val="en-US"/>
              </w:rPr>
              <w:t>✔</w:t>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pPr>
            <w:r>
              <w:rPr>
                <w:rFonts w:cs="Menlo Regular" w:ascii="Menlo Regular" w:hAnsi="Menlo Regular"/>
                <w:lang w:val="en-US"/>
              </w:rPr>
              <w:t>✔</w:t>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widowControl/>
              <w:bidi w:val="0"/>
              <w:spacing w:lineRule="auto" w:line="240" w:before="0" w:after="160"/>
              <w:jc w:val="left"/>
              <w:rPr/>
            </w:pPr>
            <w:r>
              <w:rPr>
                <w:lang w:val="en-US"/>
              </w:rPr>
              <w:t>MPIIO</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pPr>
            <w:r>
              <w:rPr/>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pPr>
            <w:r>
              <w:rPr>
                <w:rFonts w:cs="Menlo Regular" w:ascii="Menlo Regular" w:hAnsi="Menlo Regular"/>
                <w:lang w:val="en-US"/>
              </w:rPr>
              <w:t>✔</w:t>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widowControl/>
              <w:bidi w:val="0"/>
              <w:spacing w:lineRule="auto" w:line="240" w:before="0" w:after="160"/>
              <w:jc w:val="left"/>
              <w:rPr/>
            </w:pPr>
            <w:r>
              <w:rPr>
                <w:lang w:val="en-US"/>
              </w:rPr>
              <w:t>POSIX</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pPr>
            <w:r>
              <w:rPr/>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pPr>
            <w:r>
              <w:rPr>
                <w:rFonts w:cs="Menlo Regular" w:ascii="Menlo Regular" w:hAnsi="Menlo Regular"/>
                <w:lang w:val="en-US"/>
              </w:rPr>
              <w:t>✔</w:t>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D0D8E8" w:val="clear"/>
            <w:tcMar>
              <w:left w:w="114" w:type="dxa"/>
            </w:tcMar>
          </w:tcPr>
          <w:p>
            <w:pPr>
              <w:pStyle w:val="Normal"/>
              <w:widowControl/>
              <w:bidi w:val="0"/>
              <w:spacing w:lineRule="auto" w:line="240" w:before="0" w:after="160"/>
              <w:jc w:val="left"/>
              <w:rPr/>
            </w:pPr>
            <w:r>
              <w:rPr>
                <w:lang w:val="en-US"/>
              </w:rPr>
              <w:t xml:space="preserve">User Application </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D0D8E8" w:val="clear"/>
            <w:tcMar>
              <w:left w:w="114" w:type="dxa"/>
            </w:tcMar>
          </w:tcPr>
          <w:p>
            <w:pPr>
              <w:pStyle w:val="Normal"/>
              <w:spacing w:before="0" w:after="160"/>
              <w:jc w:val="center"/>
              <w:rPr/>
            </w:pPr>
            <w:r>
              <w:rPr/>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D0D8E8" w:val="clear"/>
            <w:tcMar>
              <w:left w:w="114" w:type="dxa"/>
            </w:tcMar>
          </w:tcPr>
          <w:p>
            <w:pPr>
              <w:pStyle w:val="Normal"/>
              <w:spacing w:before="0" w:after="160"/>
              <w:jc w:val="center"/>
              <w:rPr/>
            </w:pPr>
            <w:r>
              <w:rPr/>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widowControl/>
              <w:bidi w:val="0"/>
              <w:spacing w:lineRule="auto" w:line="240" w:before="0" w:after="160"/>
              <w:jc w:val="left"/>
              <w:rPr/>
            </w:pPr>
            <w:r>
              <w:rPr>
                <w:lang w:val="en-US"/>
              </w:rPr>
              <w:t>Transfer size</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pPr>
            <w:r>
              <w:rPr>
                <w:rFonts w:cs="Menlo Regular" w:ascii="Menlo Regular" w:hAnsi="Menlo Regular"/>
                <w:lang w:val="en-US"/>
              </w:rPr>
              <w:t>✔</w:t>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pPr>
            <w:r>
              <w:rPr>
                <w:rFonts w:cs="Menlo Regular" w:ascii="Menlo Regular" w:hAnsi="Menlo Regular"/>
                <w:lang w:val="en-US"/>
              </w:rPr>
              <w:t>✔</w:t>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widowControl/>
              <w:bidi w:val="0"/>
              <w:spacing w:lineRule="auto" w:line="240" w:before="0" w:after="160"/>
              <w:jc w:val="left"/>
              <w:rPr/>
            </w:pPr>
            <w:r>
              <w:rPr>
                <w:lang w:val="en-US"/>
              </w:rPr>
              <w:t>File size</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pPr>
            <w:r>
              <w:rPr>
                <w:rFonts w:cs="Menlo Regular" w:ascii="Menlo Regular" w:hAnsi="Menlo Regular"/>
                <w:lang w:val="en-US"/>
              </w:rPr>
              <w:t>✔</w:t>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pPr>
            <w:r>
              <w:rPr>
                <w:rFonts w:cs="Menlo Regular" w:ascii="Menlo Regular" w:hAnsi="Menlo Regular"/>
                <w:lang w:val="en-US"/>
              </w:rPr>
              <w:t>✔</w:t>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widowControl/>
              <w:bidi w:val="0"/>
              <w:spacing w:lineRule="auto" w:line="240" w:before="0" w:after="160"/>
              <w:jc w:val="left"/>
              <w:rPr/>
            </w:pPr>
            <w:r>
              <w:rPr>
                <w:lang w:val="en-US"/>
              </w:rPr>
              <w:t>Subset section</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pPr>
            <w:r>
              <w:rPr>
                <w:rFonts w:cs="Menlo Regular" w:ascii="Menlo Regular" w:hAnsi="Menlo Regular"/>
                <w:lang w:val="en-US"/>
              </w:rPr>
              <w:t>✔</w:t>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pPr>
            <w:r>
              <w:rPr>
                <w:rFonts w:cs="Menlo Regular" w:ascii="Menlo Regular" w:hAnsi="Menlo Regular"/>
                <w:lang w:val="en-US"/>
              </w:rPr>
              <w:t>✔</w:t>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widowControl/>
              <w:bidi w:val="0"/>
              <w:spacing w:lineRule="auto" w:line="240" w:before="0" w:after="160"/>
              <w:jc w:val="left"/>
              <w:rPr/>
            </w:pPr>
            <w:r>
              <w:rPr>
                <w:lang w:val="en-US"/>
              </w:rPr>
              <w:t>Concurrency</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pPr>
            <w:r>
              <w:rPr/>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pPr>
            <w:r>
              <w:rPr>
                <w:rFonts w:cs="Menlo Regular" w:ascii="Menlo Regular" w:hAnsi="Menlo Regular"/>
                <w:lang w:val="en-US"/>
              </w:rPr>
              <w:t>✔</w:t>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D0D8E8" w:val="clear"/>
            <w:tcMar>
              <w:left w:w="114" w:type="dxa"/>
            </w:tcMar>
          </w:tcPr>
          <w:p>
            <w:pPr>
              <w:pStyle w:val="Normal"/>
              <w:widowControl/>
              <w:bidi w:val="0"/>
              <w:spacing w:lineRule="auto" w:line="240" w:before="0" w:after="160"/>
              <w:jc w:val="left"/>
              <w:rPr/>
            </w:pPr>
            <w:r>
              <w:rPr>
                <w:lang w:val="en-US"/>
              </w:rPr>
              <w:t>Access Path</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D0D8E8" w:val="clear"/>
            <w:tcMar>
              <w:left w:w="114" w:type="dxa"/>
            </w:tcMar>
          </w:tcPr>
          <w:p>
            <w:pPr>
              <w:pStyle w:val="Normal"/>
              <w:spacing w:before="0" w:after="160"/>
              <w:jc w:val="center"/>
              <w:rPr/>
            </w:pPr>
            <w:r>
              <w:rPr/>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D0D8E8" w:val="clear"/>
            <w:tcMar>
              <w:left w:w="114" w:type="dxa"/>
            </w:tcMar>
          </w:tcPr>
          <w:p>
            <w:pPr>
              <w:pStyle w:val="Normal"/>
              <w:spacing w:before="0" w:after="160"/>
              <w:jc w:val="center"/>
              <w:rPr/>
            </w:pPr>
            <w:r>
              <w:rPr/>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widowControl/>
              <w:bidi w:val="0"/>
              <w:spacing w:lineRule="auto" w:line="240" w:before="0" w:after="160"/>
              <w:jc w:val="left"/>
              <w:rPr/>
            </w:pPr>
            <w:r>
              <w:rPr>
                <w:lang w:val="en-US"/>
              </w:rPr>
              <w:t>Local file system</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pPr>
            <w:r>
              <w:rPr>
                <w:rFonts w:cs="Menlo Regular" w:ascii="Menlo Regular" w:hAnsi="Menlo Regular"/>
                <w:lang w:val="en-US"/>
              </w:rPr>
              <w:t>✔</w:t>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pPr>
            <w:r>
              <w:rPr>
                <w:rFonts w:cs="Menlo Regular" w:ascii="Menlo Regular" w:hAnsi="Menlo Regular"/>
                <w:lang w:val="en-US"/>
              </w:rPr>
              <w:t>✔</w:t>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widowControl/>
              <w:bidi w:val="0"/>
              <w:spacing w:lineRule="auto" w:line="240" w:before="0" w:after="160"/>
              <w:jc w:val="left"/>
              <w:rPr/>
            </w:pPr>
            <w:r>
              <w:rPr>
                <w:lang w:val="en-US"/>
              </w:rPr>
              <w:t>Remote web server</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pPr>
            <w:r>
              <w:rPr>
                <w:rFonts w:cs="Menlo Regular" w:ascii="Menlo Regular" w:hAnsi="Menlo Regular"/>
                <w:lang w:val="en-US"/>
              </w:rPr>
              <w:t>✔</w:t>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pPr>
            <w:r>
              <w:rPr/>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C0C0C0" w:val="clear"/>
            <w:tcMar>
              <w:left w:w="114" w:type="dxa"/>
            </w:tcMar>
          </w:tcPr>
          <w:p>
            <w:pPr>
              <w:pStyle w:val="Normal"/>
              <w:widowControl/>
              <w:bidi w:val="0"/>
              <w:spacing w:lineRule="auto" w:line="240" w:before="0" w:after="160"/>
              <w:jc w:val="left"/>
              <w:rPr>
                <w:lang w:val="en-US"/>
              </w:rPr>
            </w:pPr>
            <w:r>
              <w:rPr>
                <w:lang w:val="en-US"/>
              </w:rPr>
              <w:t xml:space="preserve">NetCDF4/HDF5 </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C0C0C0" w:val="clear"/>
            <w:tcMar>
              <w:left w:w="114" w:type="dxa"/>
            </w:tcMar>
          </w:tcPr>
          <w:p>
            <w:pPr>
              <w:pStyle w:val="Normal"/>
              <w:spacing w:before="0" w:after="160"/>
              <w:jc w:val="center"/>
              <w:rPr>
                <w:rFonts w:ascii="Menlo Regular" w:hAnsi="Menlo Regular" w:cs="Menlo Regular"/>
                <w:lang w:val="en-US"/>
              </w:rPr>
            </w:pPr>
            <w:r>
              <w:rPr>
                <w:rFonts w:cs="Menlo Regular" w:ascii="Menlo Regular" w:hAnsi="Menlo Regular"/>
                <w:lang w:val="en-US"/>
              </w:rPr>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C0C0C0" w:val="clear"/>
            <w:tcMar>
              <w:left w:w="114" w:type="dxa"/>
            </w:tcMar>
          </w:tcPr>
          <w:p>
            <w:pPr>
              <w:pStyle w:val="Normal"/>
              <w:spacing w:before="0" w:after="160"/>
              <w:jc w:val="center"/>
              <w:rPr/>
            </w:pPr>
            <w:r>
              <w:rPr/>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widowControl/>
              <w:bidi w:val="0"/>
              <w:spacing w:lineRule="auto" w:line="240" w:before="0" w:after="160"/>
              <w:jc w:val="left"/>
              <w:rPr>
                <w:lang w:val="en-US"/>
              </w:rPr>
            </w:pPr>
            <w:r>
              <w:rPr>
                <w:lang w:val="en-US"/>
              </w:rPr>
              <w:t xml:space="preserve">Chunk pattern </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rFonts w:ascii="Menlo Regular" w:hAnsi="Menlo Regular" w:cs="Menlo Regular"/>
                <w:lang w:val="en-US"/>
              </w:rPr>
            </w:pPr>
            <w:r>
              <w:rPr>
                <w:rFonts w:cs="Menlo Regular" w:ascii="Menlo Regular" w:hAnsi="Menlo Regular"/>
                <w:lang w:val="en-US"/>
              </w:rPr>
              <w:t>✔</w:t>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pPr>
            <w:r>
              <w:rPr>
                <w:rFonts w:cs="Menlo Regular" w:ascii="Menlo Regular" w:hAnsi="Menlo Regular"/>
              </w:rPr>
              <w:t>✔</w:t>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widowControl/>
              <w:bidi w:val="0"/>
              <w:spacing w:lineRule="auto" w:line="240" w:before="0" w:after="160"/>
              <w:jc w:val="left"/>
              <w:rPr>
                <w:lang w:val="en-US"/>
              </w:rPr>
            </w:pPr>
            <w:r>
              <w:rPr>
                <w:lang w:val="en-US"/>
              </w:rPr>
              <w:t>Chunk cache</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rFonts w:ascii="Menlo Regular" w:hAnsi="Menlo Regular" w:cs="Menlo Regular"/>
                <w:lang w:val="en-US"/>
              </w:rPr>
            </w:pPr>
            <w:r>
              <w:rPr>
                <w:rFonts w:cs="Menlo Regular" w:ascii="Menlo Regular" w:hAnsi="Menlo Regular"/>
                <w:lang w:val="en-US"/>
              </w:rPr>
              <w:t>✔</w:t>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pPr>
            <w:r>
              <w:rPr>
                <w:rFonts w:cs="Menlo Regular" w:ascii="Menlo Regular" w:hAnsi="Menlo Regular"/>
              </w:rPr>
              <w:t>✔</w:t>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widowControl/>
              <w:bidi w:val="0"/>
              <w:spacing w:lineRule="auto" w:line="240" w:before="0" w:after="160"/>
              <w:jc w:val="left"/>
              <w:rPr>
                <w:lang w:val="en-US"/>
              </w:rPr>
            </w:pPr>
            <w:r>
              <w:rPr>
                <w:lang w:val="en-US"/>
              </w:rPr>
              <w:t>Deflate/compressor</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rFonts w:ascii="Menlo Regular" w:hAnsi="Menlo Regular" w:cs="Menlo Regular"/>
                <w:lang w:val="en-US"/>
              </w:rPr>
            </w:pPr>
            <w:r>
              <w:rPr>
                <w:rFonts w:cs="Menlo Regular" w:ascii="Menlo Regular" w:hAnsi="Menlo Regular"/>
                <w:lang w:val="en-US"/>
              </w:rPr>
              <w:t>✔</w:t>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pPr>
            <w:r>
              <w:rPr/>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C0C0C0" w:val="clear"/>
            <w:tcMar>
              <w:left w:w="114" w:type="dxa"/>
            </w:tcMar>
          </w:tcPr>
          <w:p>
            <w:pPr>
              <w:pStyle w:val="Normal"/>
              <w:widowControl/>
              <w:bidi w:val="0"/>
              <w:spacing w:lineRule="auto" w:line="240" w:before="0" w:after="160"/>
              <w:jc w:val="left"/>
              <w:rPr>
                <w:lang w:val="en-US"/>
              </w:rPr>
            </w:pPr>
            <w:r>
              <w:rPr>
                <w:lang w:val="en-US"/>
              </w:rPr>
              <w:t xml:space="preserve">MPIIO </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C0C0C0" w:val="clear"/>
            <w:tcMar>
              <w:left w:w="114" w:type="dxa"/>
            </w:tcMar>
          </w:tcPr>
          <w:p>
            <w:pPr>
              <w:pStyle w:val="Normal"/>
              <w:spacing w:before="0" w:after="160"/>
              <w:jc w:val="center"/>
              <w:rPr>
                <w:rFonts w:ascii="Menlo Regular" w:hAnsi="Menlo Regular" w:cs="Menlo Regular"/>
                <w:lang w:val="en-US"/>
              </w:rPr>
            </w:pPr>
            <w:r>
              <w:rPr>
                <w:rFonts w:cs="Menlo Regular" w:ascii="Menlo Regular" w:hAnsi="Menlo Regular"/>
                <w:lang w:val="en-US"/>
              </w:rPr>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C0C0C0" w:val="clear"/>
            <w:tcMar>
              <w:left w:w="114" w:type="dxa"/>
            </w:tcMar>
          </w:tcPr>
          <w:p>
            <w:pPr>
              <w:pStyle w:val="Normal"/>
              <w:spacing w:before="0" w:after="160"/>
              <w:jc w:val="center"/>
              <w:rPr/>
            </w:pPr>
            <w:r>
              <w:rPr/>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widowControl/>
              <w:bidi w:val="0"/>
              <w:spacing w:lineRule="auto" w:line="240" w:before="0" w:after="160"/>
              <w:jc w:val="left"/>
              <w:rPr>
                <w:lang w:val="en-US"/>
              </w:rPr>
            </w:pPr>
            <w:r>
              <w:rPr>
                <w:lang w:val="en-US"/>
              </w:rPr>
              <w:t>Independent&amp;Collective</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rFonts w:ascii="Menlo Regular" w:hAnsi="Menlo Regular" w:cs="Menlo Regular"/>
                <w:lang w:val="en-US"/>
              </w:rPr>
            </w:pPr>
            <w:r>
              <w:rPr>
                <w:rFonts w:cs="Menlo Regular" w:ascii="Menlo Regular" w:hAnsi="Menlo Regular"/>
                <w:lang w:val="en-US"/>
              </w:rPr>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pPr>
            <w:r>
              <w:rPr>
                <w:rFonts w:cs="Menlo Regular" w:ascii="Menlo Regular" w:hAnsi="Menlo Regular"/>
              </w:rPr>
              <w:t>✔</w:t>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widowControl/>
              <w:bidi w:val="0"/>
              <w:spacing w:lineRule="auto" w:line="240" w:before="0" w:after="160"/>
              <w:jc w:val="left"/>
              <w:rPr>
                <w:lang w:val="en-US"/>
              </w:rPr>
            </w:pPr>
            <w:r>
              <w:rPr>
                <w:lang w:val="en-US"/>
              </w:rPr>
              <w:t>Collective buffering</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rFonts w:ascii="Menlo Regular" w:hAnsi="Menlo Regular" w:cs="Menlo Regular"/>
                <w:lang w:val="en-US"/>
              </w:rPr>
            </w:pPr>
            <w:r>
              <w:rPr>
                <w:rFonts w:cs="Menlo Regular" w:ascii="Menlo Regular" w:hAnsi="Menlo Regular"/>
                <w:lang w:val="en-US"/>
              </w:rPr>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pPr>
            <w:r>
              <w:rPr>
                <w:rFonts w:cs="Menlo Regular" w:ascii="Menlo Regular" w:hAnsi="Menlo Regular"/>
              </w:rPr>
              <w:t>✔</w:t>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widowControl/>
              <w:bidi w:val="0"/>
              <w:spacing w:lineRule="auto" w:line="240" w:before="0" w:after="160"/>
              <w:jc w:val="left"/>
              <w:rPr>
                <w:lang w:val="en-US"/>
              </w:rPr>
            </w:pPr>
            <w:r>
              <w:rPr>
                <w:lang w:val="en-US"/>
              </w:rPr>
              <w:t>Data sieving</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rFonts w:ascii="Menlo Regular" w:hAnsi="Menlo Regular" w:cs="Menlo Regular"/>
                <w:lang w:val="en-US"/>
              </w:rPr>
            </w:pPr>
            <w:r>
              <w:rPr>
                <w:rFonts w:cs="Menlo Regular" w:ascii="Menlo Regular" w:hAnsi="Menlo Regular"/>
                <w:lang w:val="en-US"/>
              </w:rPr>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EBF1DE" w:val="clear"/>
            <w:tcMar>
              <w:left w:w="114" w:type="dxa"/>
            </w:tcMar>
          </w:tcPr>
          <w:p>
            <w:pPr>
              <w:pStyle w:val="Normal"/>
              <w:spacing w:before="0" w:after="160"/>
              <w:jc w:val="center"/>
              <w:rPr/>
            </w:pPr>
            <w:r>
              <w:rPr>
                <w:rFonts w:cs="Menlo Regular" w:ascii="Menlo Regular" w:hAnsi="Menlo Regular"/>
              </w:rPr>
              <w:t>✔</w:t>
            </w:r>
          </w:p>
        </w:tc>
      </w:tr>
      <w:tr>
        <w:trPr>
          <w:trHeight w:val="193" w:hRule="atLeast"/>
        </w:trPr>
        <w:tc>
          <w:tcPr>
            <w:tcW w:w="29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C0C0C0" w:val="clear"/>
            <w:tcMar>
              <w:left w:w="114" w:type="dxa"/>
            </w:tcMar>
          </w:tcPr>
          <w:p>
            <w:pPr>
              <w:pStyle w:val="Normal"/>
              <w:widowControl/>
              <w:bidi w:val="0"/>
              <w:spacing w:lineRule="auto" w:line="240" w:before="0" w:after="160"/>
              <w:jc w:val="left"/>
              <w:rPr>
                <w:lang w:val="en-US"/>
              </w:rPr>
            </w:pPr>
            <w:r>
              <w:rPr>
                <w:lang w:val="en-US"/>
              </w:rPr>
              <w:t>Lustre File System</w:t>
            </w:r>
          </w:p>
        </w:tc>
        <w:tc>
          <w:tcPr>
            <w:tcW w:w="15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C0C0C0" w:val="clear"/>
            <w:tcMar>
              <w:left w:w="114" w:type="dxa"/>
            </w:tcMar>
          </w:tcPr>
          <w:p>
            <w:pPr>
              <w:pStyle w:val="Normal"/>
              <w:spacing w:before="0" w:after="160"/>
              <w:jc w:val="center"/>
              <w:rPr>
                <w:rFonts w:ascii="Menlo Regular" w:hAnsi="Menlo Regular" w:cs="Menlo Regular"/>
                <w:lang w:val="en-US"/>
              </w:rPr>
            </w:pPr>
            <w:r>
              <w:rPr>
                <w:rFonts w:cs="Menlo Regular" w:ascii="Menlo Regular" w:hAnsi="Menlo Regular"/>
                <w:lang w:val="en-US"/>
              </w:rPr>
            </w:r>
          </w:p>
        </w:tc>
        <w:tc>
          <w:tcPr>
            <w:tcW w:w="21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C0C0C0" w:val="clear"/>
            <w:tcMar>
              <w:left w:w="114" w:type="dxa"/>
            </w:tcMar>
          </w:tcPr>
          <w:p>
            <w:pPr>
              <w:pStyle w:val="Normal"/>
              <w:spacing w:before="0" w:after="160"/>
              <w:jc w:val="center"/>
              <w:rPr/>
            </w:pPr>
            <w:r>
              <w:rPr/>
            </w:r>
          </w:p>
        </w:tc>
      </w:tr>
      <w:tr>
        <w:trPr>
          <w:trHeight w:val="193" w:hRule="atLeast"/>
        </w:trPr>
        <w:tc>
          <w:tcPr>
            <w:tcW w:w="2979" w:type="dxa"/>
            <w:tcBorders>
              <w:top w:val="single" w:sz="8" w:space="0" w:color="FFFFFF"/>
              <w:left w:val="single" w:sz="8" w:space="0" w:color="FFFFFF"/>
              <w:bottom w:val="single" w:sz="24" w:space="0" w:color="FFFFFF"/>
              <w:right w:val="single" w:sz="8" w:space="0" w:color="FFFFFF"/>
              <w:insideH w:val="single" w:sz="24" w:space="0" w:color="FFFFFF"/>
              <w:insideV w:val="single" w:sz="8" w:space="0" w:color="FFFFFF"/>
            </w:tcBorders>
            <w:shd w:color="auto" w:fill="EBF1DE" w:val="clear"/>
            <w:tcMar>
              <w:left w:w="114" w:type="dxa"/>
            </w:tcMar>
          </w:tcPr>
          <w:p>
            <w:pPr>
              <w:pStyle w:val="Normal"/>
              <w:widowControl/>
              <w:bidi w:val="0"/>
              <w:spacing w:lineRule="auto" w:line="240" w:before="0" w:after="160"/>
              <w:jc w:val="left"/>
              <w:rPr>
                <w:lang w:val="en-US"/>
              </w:rPr>
            </w:pPr>
            <w:r>
              <w:rPr>
                <w:lang w:val="en-US"/>
              </w:rPr>
              <w:t>Stripe count</w:t>
            </w:r>
          </w:p>
        </w:tc>
        <w:tc>
          <w:tcPr>
            <w:tcW w:w="1560" w:type="dxa"/>
            <w:tcBorders>
              <w:top w:val="single" w:sz="8" w:space="0" w:color="FFFFFF"/>
              <w:left w:val="single" w:sz="8" w:space="0" w:color="FFFFFF"/>
              <w:bottom w:val="single" w:sz="24" w:space="0" w:color="FFFFFF"/>
              <w:right w:val="single" w:sz="8" w:space="0" w:color="FFFFFF"/>
              <w:insideH w:val="single" w:sz="24" w:space="0" w:color="FFFFFF"/>
              <w:insideV w:val="single" w:sz="8" w:space="0" w:color="FFFFFF"/>
            </w:tcBorders>
            <w:shd w:color="auto" w:fill="EBF1DE" w:val="clear"/>
            <w:tcMar>
              <w:left w:w="114" w:type="dxa"/>
            </w:tcMar>
          </w:tcPr>
          <w:p>
            <w:pPr>
              <w:pStyle w:val="Normal"/>
              <w:spacing w:before="0" w:after="160"/>
              <w:jc w:val="center"/>
              <w:rPr>
                <w:rFonts w:ascii="Menlo Regular" w:hAnsi="Menlo Regular" w:cs="Menlo Regular"/>
                <w:lang w:val="en-US"/>
              </w:rPr>
            </w:pPr>
            <w:r>
              <w:rPr>
                <w:rFonts w:cs="Menlo Regular" w:ascii="Menlo Regular" w:hAnsi="Menlo Regular"/>
                <w:lang w:val="en-US"/>
              </w:rPr>
              <w:t>✔</w:t>
            </w:r>
          </w:p>
        </w:tc>
        <w:tc>
          <w:tcPr>
            <w:tcW w:w="2126" w:type="dxa"/>
            <w:tcBorders>
              <w:top w:val="single" w:sz="8" w:space="0" w:color="FFFFFF"/>
              <w:left w:val="single" w:sz="8" w:space="0" w:color="FFFFFF"/>
              <w:bottom w:val="single" w:sz="24" w:space="0" w:color="FFFFFF"/>
              <w:right w:val="single" w:sz="8" w:space="0" w:color="FFFFFF"/>
              <w:insideH w:val="single" w:sz="24" w:space="0" w:color="FFFFFF"/>
              <w:insideV w:val="single" w:sz="8" w:space="0" w:color="FFFFFF"/>
            </w:tcBorders>
            <w:shd w:color="auto" w:fill="EBF1DE" w:val="clear"/>
            <w:tcMar>
              <w:left w:w="114" w:type="dxa"/>
            </w:tcMar>
          </w:tcPr>
          <w:p>
            <w:pPr>
              <w:pStyle w:val="Normal"/>
              <w:spacing w:before="0" w:after="160"/>
              <w:jc w:val="center"/>
              <w:rPr/>
            </w:pPr>
            <w:r>
              <w:rPr>
                <w:rFonts w:cs="Menlo Regular" w:ascii="Menlo Regular" w:hAnsi="Menlo Regular"/>
              </w:rPr>
              <w:t>✔</w:t>
            </w:r>
          </w:p>
        </w:tc>
      </w:tr>
      <w:tr>
        <w:trPr>
          <w:trHeight w:val="193" w:hRule="atLeast"/>
        </w:trPr>
        <w:tc>
          <w:tcPr>
            <w:tcW w:w="2979" w:type="dxa"/>
            <w:tcBorders>
              <w:top w:val="double" w:sz="4" w:space="0" w:color="00000A"/>
              <w:left w:val="single" w:sz="8" w:space="0" w:color="FFFFFF"/>
              <w:bottom w:val="double" w:sz="4" w:space="0" w:color="00000A"/>
              <w:right w:val="single" w:sz="8" w:space="0" w:color="FFFFFF"/>
              <w:insideH w:val="double" w:sz="4" w:space="0" w:color="00000A"/>
              <w:insideV w:val="single" w:sz="8" w:space="0" w:color="FFFFFF"/>
            </w:tcBorders>
            <w:shd w:color="auto" w:fill="EBF1DE" w:val="clear"/>
            <w:tcMar>
              <w:left w:w="123" w:type="dxa"/>
            </w:tcMar>
          </w:tcPr>
          <w:p>
            <w:pPr>
              <w:pStyle w:val="Normal"/>
              <w:widowControl/>
              <w:bidi w:val="0"/>
              <w:spacing w:lineRule="auto" w:line="240" w:before="0" w:after="160"/>
              <w:jc w:val="left"/>
              <w:rPr>
                <w:lang w:val="en-US"/>
              </w:rPr>
            </w:pPr>
            <w:r>
              <w:rPr>
                <w:lang w:val="en-US"/>
              </w:rPr>
              <w:t>Stripe size</w:t>
            </w:r>
          </w:p>
        </w:tc>
        <w:tc>
          <w:tcPr>
            <w:tcW w:w="1560" w:type="dxa"/>
            <w:tcBorders>
              <w:top w:val="double" w:sz="4" w:space="0" w:color="00000A"/>
              <w:left w:val="single" w:sz="8" w:space="0" w:color="FFFFFF"/>
              <w:bottom w:val="double" w:sz="4" w:space="0" w:color="00000A"/>
              <w:right w:val="single" w:sz="8" w:space="0" w:color="FFFFFF"/>
              <w:insideH w:val="double" w:sz="4" w:space="0" w:color="00000A"/>
              <w:insideV w:val="single" w:sz="8" w:space="0" w:color="FFFFFF"/>
            </w:tcBorders>
            <w:shd w:color="auto" w:fill="EBF1DE" w:val="clear"/>
            <w:tcMar>
              <w:left w:w="123" w:type="dxa"/>
            </w:tcMar>
          </w:tcPr>
          <w:p>
            <w:pPr>
              <w:pStyle w:val="Normal"/>
              <w:spacing w:before="0" w:after="160"/>
              <w:jc w:val="center"/>
              <w:rPr>
                <w:rFonts w:ascii="Menlo Regular" w:hAnsi="Menlo Regular" w:cs="Menlo Regular"/>
                <w:lang w:val="en-US"/>
              </w:rPr>
            </w:pPr>
            <w:r>
              <w:rPr>
                <w:rFonts w:cs="Menlo Regular" w:ascii="Menlo Regular" w:hAnsi="Menlo Regular"/>
                <w:lang w:val="en-US"/>
              </w:rPr>
              <w:t>✔</w:t>
            </w:r>
          </w:p>
        </w:tc>
        <w:tc>
          <w:tcPr>
            <w:tcW w:w="2126" w:type="dxa"/>
            <w:tcBorders>
              <w:top w:val="double" w:sz="4" w:space="0" w:color="00000A"/>
              <w:left w:val="single" w:sz="8" w:space="0" w:color="FFFFFF"/>
              <w:bottom w:val="double" w:sz="4" w:space="0" w:color="00000A"/>
              <w:right w:val="single" w:sz="8" w:space="0" w:color="FFFFFF"/>
              <w:insideH w:val="double" w:sz="4" w:space="0" w:color="00000A"/>
              <w:insideV w:val="single" w:sz="8" w:space="0" w:color="FFFFFF"/>
            </w:tcBorders>
            <w:shd w:color="auto" w:fill="EBF1DE" w:val="clear"/>
            <w:tcMar>
              <w:left w:w="123" w:type="dxa"/>
            </w:tcMar>
          </w:tcPr>
          <w:p>
            <w:pPr>
              <w:pStyle w:val="Normal"/>
              <w:spacing w:before="0" w:after="160"/>
              <w:jc w:val="center"/>
              <w:rPr/>
            </w:pPr>
            <w:r>
              <w:rPr>
                <w:rFonts w:cs="Menlo Regular" w:ascii="Menlo Regular" w:hAnsi="Menlo Regular"/>
              </w:rPr>
              <w:t>✔</w:t>
            </w:r>
          </w:p>
        </w:tc>
      </w:tr>
    </w:tbl>
    <w:p>
      <w:pPr>
        <w:pStyle w:val="Normal"/>
        <w:rPr>
          <w:b/>
          <w:b/>
        </w:rPr>
      </w:pPr>
      <w:r>
        <w:rPr>
          <w:b/>
        </w:rPr>
      </w:r>
    </w:p>
    <w:p>
      <w:pPr>
        <w:pStyle w:val="Normal"/>
        <w:rPr>
          <w:b/>
          <w:b/>
        </w:rPr>
      </w:pPr>
      <w:r>
        <w:rPr>
          <w:b/>
        </w:rPr>
        <w:t>Serial IO</w:t>
      </w:r>
    </w:p>
    <w:p>
      <w:pPr>
        <w:pStyle w:val="Normal"/>
        <w:rPr>
          <w:i/>
          <w:i/>
          <w:lang w:val="en-US"/>
        </w:rPr>
      </w:pPr>
      <w:r>
        <w:rPr>
          <w:i/>
          <w:lang w:val="en-US"/>
        </w:rPr>
        <w:t>IO Library and Format Benchmark</w:t>
      </w:r>
    </w:p>
    <w:p>
      <w:pPr>
        <w:pStyle w:val="Normal"/>
        <w:rPr/>
      </w:pPr>
      <w:r>
        <w:rPr/>
        <w:t>A series of performance benchmarks were conducted on geospatial data from NCI’s local file system and data services. As an example, a Himawari-8 satellite data file was converted into several data formats by using GDAL, netCDF and HDF5 libraries, as listed in Table 14.</w:t>
      </w:r>
    </w:p>
    <w:p>
      <w:pPr>
        <w:pStyle w:val="Normal"/>
        <w:rPr/>
      </w:pPr>
      <w:r>
        <w:rPr/>
        <w:t>Table 14. Data formats and libraries in the geospatial benchmark.</w:t>
      </w:r>
    </w:p>
    <w:tbl>
      <w:tblPr>
        <w:tblStyle w:val="LightShading-Accent1"/>
        <w:tblW w:w="4253" w:type="dxa"/>
        <w:jc w:val="left"/>
        <w:tblInd w:w="0" w:type="dxa"/>
        <w:tblCellMar>
          <w:top w:w="0" w:type="dxa"/>
          <w:left w:w="108" w:type="dxa"/>
          <w:bottom w:w="0" w:type="dxa"/>
          <w:right w:w="108" w:type="dxa"/>
        </w:tblCellMar>
        <w:tblLook w:val="04a0" w:noVBand="1" w:noHBand="0" w:lastColumn="0" w:firstColumn="1" w:lastRow="0" w:firstRow="1"/>
      </w:tblPr>
      <w:tblGrid>
        <w:gridCol w:w="1944"/>
        <w:gridCol w:w="2308"/>
      </w:tblGrid>
      <w:tr>
        <w:trPr>
          <w:cnfStyle w:val="100000000000" w:firstRow="1" w:lastRow="0" w:firstColumn="0" w:lastColumn="0" w:oddVBand="0" w:evenVBand="0" w:oddHBand="0" w:evenHBand="0" w:firstRowFirstColumn="0" w:firstRowLastColumn="0" w:lastRowFirstColumn="0" w:lastRowLastColumn="0"/>
        </w:trPr>
        <w:tc>
          <w:tcPr>
            <w:tcW w:w="1944" w:type="dxa"/>
            <w:cnfStyle w:val="001000000000" w:firstRow="0" w:lastRow="0" w:firstColumn="1" w:lastColumn="0" w:oddVBand="0" w:evenVBand="0" w:oddHBand="0" w:evenHBand="0" w:firstRowFirstColumn="0" w:firstRowLastColumn="0" w:lastRowFirstColumn="0" w:lastRowLastColumn="0"/>
            <w:tcBorders/>
            <w:shd w:fill="auto" w:val="clear"/>
            <w:vAlign w:val="center"/>
          </w:tcPr>
          <w:p>
            <w:pPr>
              <w:pStyle w:val="Normal"/>
              <w:spacing w:lineRule="auto" w:line="240" w:before="0" w:after="0"/>
              <w:rPr>
                <w:sz w:val="22"/>
                <w:szCs w:val="22"/>
              </w:rPr>
            </w:pPr>
            <w:r>
              <w:rPr>
                <w:b/>
                <w:bCs/>
                <w:color w:val="2E74B5" w:themeColor="accent1" w:themeShade="bf"/>
                <w:sz w:val="22"/>
                <w:szCs w:val="22"/>
              </w:rPr>
              <w:t>Library</w:t>
            </w:r>
          </w:p>
        </w:tc>
        <w:tc>
          <w:tcPr>
            <w:tcW w:w="2308" w:type="dxa"/>
            <w:tcBorders/>
            <w:shd w:fill="auto" w:val="clear"/>
            <w:vAlign w:val="cente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 w:val="22"/>
                <w:szCs w:val="22"/>
              </w:rPr>
            </w:pPr>
            <w:r>
              <w:rPr>
                <w:b/>
                <w:bCs/>
                <w:color w:val="2E74B5" w:themeColor="accent1" w:themeShade="bf"/>
                <w:sz w:val="22"/>
                <w:szCs w:val="22"/>
              </w:rPr>
              <w:t>Format</w:t>
            </w:r>
          </w:p>
        </w:tc>
      </w:tr>
      <w:tr>
        <w:trPr>
          <w:cnfStyle w:val="000000100000" w:firstRow="0" w:lastRow="0" w:firstColumn="0" w:lastColumn="0" w:oddVBand="0" w:evenVBand="0" w:oddHBand="1" w:evenHBand="0" w:firstRowFirstColumn="0" w:firstRowLastColumn="0" w:lastRowFirstColumn="0" w:lastRowLastColumn="0"/>
        </w:trPr>
        <w:tc>
          <w:tcPr>
            <w:tcW w:w="194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6E6F4" w:themeFill="accent1" w:themeFillTint="3f" w:val="clear"/>
            <w:vAlign w:val="center"/>
          </w:tcPr>
          <w:p>
            <w:pPr>
              <w:pStyle w:val="Normal"/>
              <w:spacing w:lineRule="auto" w:line="240" w:before="0" w:after="0"/>
              <w:rPr>
                <w:sz w:val="22"/>
                <w:szCs w:val="22"/>
              </w:rPr>
            </w:pPr>
            <w:r>
              <w:rPr>
                <w:b/>
                <w:bCs/>
                <w:color w:val="2E74B5" w:themeColor="accent1" w:themeShade="bf"/>
                <w:sz w:val="22"/>
                <w:szCs w:val="22"/>
              </w:rPr>
              <w:t>GDAL</w:t>
            </w:r>
          </w:p>
          <w:p>
            <w:pPr>
              <w:pStyle w:val="Normal"/>
              <w:spacing w:lineRule="auto" w:line="240" w:before="0" w:after="0"/>
              <w:rPr>
                <w:sz w:val="22"/>
                <w:szCs w:val="22"/>
              </w:rPr>
            </w:pPr>
            <w:r>
              <w:rPr>
                <w:b/>
                <w:bCs/>
                <w:color w:val="2E74B5" w:themeColor="accent1" w:themeShade="bf"/>
                <w:sz w:val="22"/>
                <w:szCs w:val="22"/>
              </w:rPr>
              <w:t>(ver 2.0.1)</w:t>
            </w:r>
          </w:p>
        </w:tc>
        <w:tc>
          <w:tcPr>
            <w:tcW w:w="2308" w:type="dxa"/>
            <w:tcBorders>
              <w:top w:val="nil"/>
              <w:bottom w:val="nil"/>
              <w:insideH w:val="nil"/>
            </w:tcBorders>
            <w:shd w:color="auto" w:fill="D6E6F4" w:themeFill="accent1"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sz w:val="22"/>
                <w:szCs w:val="22"/>
              </w:rPr>
            </w:pPr>
            <w:r>
              <w:rPr>
                <w:color w:val="2E74B5" w:themeColor="accent1" w:themeShade="bf"/>
                <w:sz w:val="22"/>
                <w:szCs w:val="22"/>
              </w:rPr>
              <w:t>GTIFF</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sz w:val="22"/>
                <w:szCs w:val="22"/>
              </w:rPr>
            </w:pPr>
            <w:r>
              <w:rPr>
                <w:color w:val="2E74B5" w:themeColor="accent1" w:themeShade="bf"/>
                <w:sz w:val="22"/>
                <w:szCs w:val="22"/>
              </w:rPr>
              <w:t>NC_CLASSIC</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sz w:val="22"/>
                <w:szCs w:val="22"/>
              </w:rPr>
            </w:pPr>
            <w:r>
              <w:rPr>
                <w:color w:val="2E74B5" w:themeColor="accent1" w:themeShade="bf"/>
                <w:sz w:val="22"/>
                <w:szCs w:val="22"/>
              </w:rPr>
              <w:t>NC4</w:t>
            </w:r>
          </w:p>
        </w:tc>
      </w:tr>
      <w:tr>
        <w:trPr/>
        <w:tc>
          <w:tcPr>
            <w:tcW w:w="194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rPr>
                <w:sz w:val="22"/>
                <w:szCs w:val="22"/>
              </w:rPr>
            </w:pPr>
            <w:r>
              <w:rPr>
                <w:b/>
                <w:bCs/>
                <w:color w:val="2E74B5" w:themeColor="accent1" w:themeShade="bf"/>
                <w:sz w:val="22"/>
                <w:szCs w:val="22"/>
              </w:rPr>
              <w:t>NetCDF</w:t>
            </w:r>
          </w:p>
          <w:p>
            <w:pPr>
              <w:pStyle w:val="Normal"/>
              <w:spacing w:lineRule="auto" w:line="240" w:before="0" w:after="0"/>
              <w:rPr>
                <w:sz w:val="22"/>
                <w:szCs w:val="22"/>
              </w:rPr>
            </w:pPr>
            <w:r>
              <w:rPr>
                <w:b/>
                <w:bCs/>
                <w:color w:val="2E74B5" w:themeColor="accent1" w:themeShade="bf"/>
                <w:sz w:val="22"/>
                <w:szCs w:val="22"/>
              </w:rPr>
              <w:t>(ver 4.3.3)</w:t>
            </w:r>
          </w:p>
        </w:tc>
        <w:tc>
          <w:tcPr>
            <w:tcW w:w="2308"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sz w:val="22"/>
                <w:szCs w:val="22"/>
              </w:rPr>
            </w:pPr>
            <w:r>
              <w:rPr>
                <w:color w:val="2E74B5" w:themeColor="accent1" w:themeShade="bf"/>
                <w:sz w:val="22"/>
                <w:szCs w:val="22"/>
              </w:rPr>
              <w:t>NC_CLASSIC</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sz w:val="22"/>
                <w:szCs w:val="22"/>
              </w:rPr>
            </w:pPr>
            <w:r>
              <w:rPr>
                <w:color w:val="2E74B5" w:themeColor="accent1" w:themeShade="bf"/>
                <w:sz w:val="22"/>
                <w:szCs w:val="22"/>
              </w:rPr>
              <w:t>NC4</w:t>
            </w:r>
          </w:p>
        </w:tc>
      </w:tr>
      <w:tr>
        <w:trPr>
          <w:cnfStyle w:val="000000100000" w:firstRow="0" w:lastRow="0" w:firstColumn="0" w:lastColumn="0" w:oddVBand="0" w:evenVBand="0" w:oddHBand="1" w:evenHBand="0" w:firstRowFirstColumn="0" w:firstRowLastColumn="0" w:lastRowFirstColumn="0" w:lastRowLastColumn="0"/>
        </w:trPr>
        <w:tc>
          <w:tcPr>
            <w:tcW w:w="1944" w:type="dxa"/>
            <w:cnfStyle w:val="001000000000" w:firstRow="0" w:lastRow="0" w:firstColumn="1" w:lastColumn="0" w:oddVBand="0" w:evenVBand="0" w:oddHBand="0" w:evenHBand="0" w:firstRowFirstColumn="0" w:firstRowLastColumn="0" w:lastRowFirstColumn="0" w:lastRowLastColumn="0"/>
            <w:tcBorders>
              <w:top w:val="nil"/>
            </w:tcBorders>
            <w:shd w:color="auto" w:fill="D6E6F4" w:themeFill="accent1" w:themeFillTint="3f" w:val="clear"/>
            <w:vAlign w:val="center"/>
          </w:tcPr>
          <w:p>
            <w:pPr>
              <w:pStyle w:val="Normal"/>
              <w:spacing w:lineRule="auto" w:line="240" w:before="0" w:after="0"/>
              <w:rPr>
                <w:sz w:val="22"/>
                <w:szCs w:val="22"/>
              </w:rPr>
            </w:pPr>
            <w:r>
              <w:rPr>
                <w:b/>
                <w:bCs/>
                <w:color w:val="2E74B5" w:themeColor="accent1" w:themeShade="bf"/>
                <w:sz w:val="22"/>
                <w:szCs w:val="22"/>
              </w:rPr>
              <w:t>HDF5</w:t>
            </w:r>
          </w:p>
          <w:p>
            <w:pPr>
              <w:pStyle w:val="Normal"/>
              <w:spacing w:lineRule="auto" w:line="240" w:before="0" w:after="0"/>
              <w:rPr>
                <w:sz w:val="22"/>
                <w:szCs w:val="22"/>
              </w:rPr>
            </w:pPr>
            <w:r>
              <w:rPr>
                <w:b/>
                <w:bCs/>
                <w:color w:val="2E74B5" w:themeColor="accent1" w:themeShade="bf"/>
                <w:sz w:val="22"/>
                <w:szCs w:val="22"/>
              </w:rPr>
              <w:t>(ver 1.8.15p1)</w:t>
            </w:r>
          </w:p>
        </w:tc>
        <w:tc>
          <w:tcPr>
            <w:tcW w:w="2308" w:type="dxa"/>
            <w:tcBorders>
              <w:top w:val="nil"/>
            </w:tcBorders>
            <w:shd w:color="auto" w:fill="D6E6F4" w:themeFill="accent1"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sz w:val="22"/>
                <w:szCs w:val="22"/>
              </w:rPr>
            </w:pPr>
            <w:r>
              <w:rPr>
                <w:color w:val="2E74B5" w:themeColor="accent1" w:themeShade="bf"/>
                <w:sz w:val="22"/>
                <w:szCs w:val="22"/>
              </w:rPr>
              <w:t>HDF5</w:t>
            </w:r>
          </w:p>
        </w:tc>
      </w:tr>
    </w:tbl>
    <w:p>
      <w:pPr>
        <w:pStyle w:val="Normal"/>
        <w:jc w:val="both"/>
        <w:rPr/>
      </w:pPr>
      <w:r>
        <w:rPr/>
      </w:r>
    </w:p>
    <w:p>
      <w:pPr>
        <w:pStyle w:val="Normal"/>
        <w:jc w:val="both"/>
        <w:rPr/>
      </w:pPr>
      <w:r>
        <w:rPr/>
      </w:r>
    </w:p>
    <w:p>
      <w:pPr>
        <w:pStyle w:val="Normal"/>
        <w:jc w:val="both"/>
        <w:rPr/>
      </w:pPr>
      <w:r>
        <w:rPr/>
      </w:r>
    </w:p>
    <w:p>
      <w:pPr>
        <w:pStyle w:val="Normal"/>
        <w:jc w:val="both"/>
        <w:rPr/>
      </w:pPr>
      <w:r>
        <w:rPr/>
        <w:t>The IOR package was enhanced to support all above libraries and formats for this benchmark.</w:t>
      </w:r>
    </w:p>
    <w:p>
      <w:pPr>
        <w:pStyle w:val="Normal"/>
        <w:jc w:val="both"/>
        <w:rPr/>
      </w:pPr>
      <w:r>
        <w:rPr/>
        <w:t>For all tested data formats, the HDF5 and NC4 (netCDF4) via their own library gained the highest I/O throughputs as shown in Figure 38. The GDAL library adds additional overheads due to its internal data type conversions. Both NC4 and GTIFF (GeoTIFF) have comparable IO performances, which is higher than NC_CLASSIC (netCDF3) format via the GDAL library.</w:t>
      </w:r>
    </w:p>
    <w:p>
      <w:pPr>
        <w:pStyle w:val="Normal"/>
        <w:jc w:val="both"/>
        <w:rPr/>
      </w:pPr>
      <w:r>
        <w:rPr/>
        <w:drawing>
          <wp:inline distT="0" distB="0" distL="0" distR="0">
            <wp:extent cx="3000375" cy="2185035"/>
            <wp:effectExtent l="0" t="0" r="0" b="0"/>
            <wp:docPr id="48"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pPr>
        <w:pStyle w:val="Normal"/>
        <w:jc w:val="center"/>
        <w:rPr/>
      </w:pPr>
      <w:r>
        <w:rPr/>
        <w:t>Figure 38. Read and write throughputs of a variety of data formats and libraries in the geospatial benchmark.</w:t>
      </w:r>
    </w:p>
    <w:p>
      <w:pPr>
        <w:pStyle w:val="Normal"/>
        <w:rPr/>
      </w:pPr>
      <w:r>
        <w:rPr/>
      </w:r>
    </w:p>
    <w:p>
      <w:pPr>
        <w:pStyle w:val="Normal"/>
        <w:rPr>
          <w:i/>
          <w:i/>
        </w:rPr>
      </w:pPr>
      <w:r>
        <w:rPr>
          <w:i/>
        </w:rPr>
      </w:r>
    </w:p>
    <w:p>
      <w:pPr>
        <w:pStyle w:val="Normal"/>
        <w:rPr>
          <w:i/>
          <w:i/>
        </w:rPr>
      </w:pPr>
      <w:r>
        <w:rPr>
          <w:i/>
        </w:rPr>
        <w:t>Remote Data Access Benchmark</w:t>
      </w:r>
    </w:p>
    <w:p>
      <w:pPr>
        <w:pStyle w:val="Normal"/>
        <w:rPr/>
      </w:pPr>
      <w:r>
        <w:rPr/>
        <w:t>Benchmark was conducted to measure the IO performance via the OPeNDAP protocol in which the target netCDF files locating at UniData THREDDS (TDS) and OPenDAP Inc’s Hyrax servers, respectively. The benchmark configurations are listed in Table 15.</w:t>
      </w:r>
    </w:p>
    <w:p>
      <w:pPr>
        <w:pStyle w:val="Normal"/>
        <w:jc w:val="both"/>
        <w:rPr/>
      </w:pPr>
      <w:r>
        <w:rPr/>
      </w:r>
    </w:p>
    <w:p>
      <w:pPr>
        <w:pStyle w:val="Normal"/>
        <w:rPr/>
      </w:pPr>
      <w:r>
        <w:rPr/>
        <w:t>Table 15. The remote data access benchmark configurations.</w:t>
      </w:r>
    </w:p>
    <w:tbl>
      <w:tblPr>
        <w:tblStyle w:val="LightShading-Accent1"/>
        <w:tblW w:w="5984" w:type="dxa"/>
        <w:jc w:val="left"/>
        <w:tblInd w:w="0" w:type="dxa"/>
        <w:tblCellMar>
          <w:top w:w="0" w:type="dxa"/>
          <w:left w:w="108" w:type="dxa"/>
          <w:bottom w:w="0" w:type="dxa"/>
          <w:right w:w="108" w:type="dxa"/>
        </w:tblCellMar>
        <w:tblLook w:val="04a0" w:noVBand="1" w:noHBand="0" w:lastColumn="0" w:firstColumn="1" w:lastRow="0" w:firstRow="1"/>
      </w:tblPr>
      <w:tblGrid>
        <w:gridCol w:w="1999"/>
        <w:gridCol w:w="834"/>
        <w:gridCol w:w="1640"/>
        <w:gridCol w:w="1510"/>
      </w:tblGrid>
      <w:tr>
        <w:trPr>
          <w:cnfStyle w:val="100000000000" w:firstRow="1" w:lastRow="0" w:firstColumn="0" w:lastColumn="0" w:oddVBand="0" w:evenVBand="0" w:oddHBand="0" w:evenHBand="0" w:firstRowFirstColumn="0" w:firstRowLastColumn="0" w:lastRowFirstColumn="0" w:lastRowLastColumn="0"/>
        </w:trPr>
        <w:tc>
          <w:tcPr>
            <w:tcW w:w="1999" w:type="dxa"/>
            <w:cnfStyle w:val="001000000000" w:firstRow="0" w:lastRow="0" w:firstColumn="1" w:lastColumn="0" w:oddVBand="0" w:evenVBand="0" w:oddHBand="0" w:evenHBand="0" w:firstRowFirstColumn="0" w:firstRowLastColumn="0" w:lastRowFirstColumn="0" w:lastRowLastColumn="0"/>
            <w:tcBorders/>
            <w:shd w:color="auto" w:fill="auto" w:val="clear"/>
          </w:tcPr>
          <w:p>
            <w:pPr>
              <w:pStyle w:val="Normal"/>
              <w:spacing w:lineRule="auto" w:line="240" w:before="0" w:after="0"/>
              <w:rPr>
                <w:color w:val="00000A"/>
                <w:sz w:val="22"/>
                <w:szCs w:val="22"/>
              </w:rPr>
            </w:pPr>
            <w:r>
              <w:rPr>
                <w:b/>
                <w:bCs/>
                <w:color w:val="00000A"/>
                <w:sz w:val="22"/>
                <w:szCs w:val="22"/>
              </w:rPr>
              <w:t>Locations</w:t>
            </w:r>
          </w:p>
        </w:tc>
        <w:tc>
          <w:tcPr>
            <w:tcW w:w="834" w:type="dxa"/>
            <w:tcBorders/>
            <w:shd w:color="auto"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color w:val="00000A"/>
                <w:sz w:val="22"/>
                <w:szCs w:val="22"/>
              </w:rPr>
            </w:pPr>
            <w:r>
              <w:rPr>
                <w:b/>
                <w:bCs/>
                <w:color w:val="00000A"/>
                <w:sz w:val="22"/>
                <w:szCs w:val="22"/>
              </w:rPr>
              <w:t>Clients</w:t>
            </w:r>
          </w:p>
        </w:tc>
        <w:tc>
          <w:tcPr>
            <w:tcW w:w="1640" w:type="dxa"/>
            <w:tcBorders/>
            <w:shd w:color="auto"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color w:val="00000A"/>
                <w:sz w:val="22"/>
                <w:szCs w:val="22"/>
              </w:rPr>
            </w:pPr>
            <w:r>
              <w:rPr>
                <w:b/>
                <w:bCs/>
                <w:color w:val="00000A"/>
                <w:sz w:val="22"/>
                <w:szCs w:val="22"/>
              </w:rPr>
              <w:t>Access pattern</w:t>
            </w:r>
          </w:p>
        </w:tc>
        <w:tc>
          <w:tcPr>
            <w:tcW w:w="1510" w:type="dxa"/>
            <w:tcBorders/>
            <w:shd w:color="auto"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color w:val="00000A"/>
                <w:sz w:val="22"/>
                <w:szCs w:val="22"/>
              </w:rPr>
            </w:pPr>
            <w:r>
              <w:rPr>
                <w:b/>
                <w:bCs/>
                <w:color w:val="00000A"/>
                <w:sz w:val="22"/>
                <w:szCs w:val="22"/>
              </w:rPr>
              <w:t>Metrics</w:t>
            </w:r>
          </w:p>
        </w:tc>
      </w:tr>
      <w:tr>
        <w:trPr>
          <w:cnfStyle w:val="000000100000" w:firstRow="0" w:lastRow="0" w:firstColumn="0" w:lastColumn="0" w:oddVBand="0" w:evenVBand="0" w:oddHBand="1" w:evenHBand="0" w:firstRowFirstColumn="0" w:firstRowLastColumn="0" w:lastRowFirstColumn="0" w:lastRowLastColumn="0"/>
        </w:trPr>
        <w:tc>
          <w:tcPr>
            <w:tcW w:w="1999" w:type="dxa"/>
            <w:cnfStyle w:val="001000000000" w:firstRow="0" w:lastRow="0" w:firstColumn="1" w:lastColumn="0" w:oddVBand="0" w:evenVBand="0" w:oddHBand="0" w:evenHBand="0" w:firstRowFirstColumn="0" w:firstRowLastColumn="0" w:lastRowFirstColumn="0" w:lastRowLastColumn="0"/>
            <w:tcBorders>
              <w:top w:val="nil"/>
            </w:tcBorders>
            <w:shd w:color="auto" w:fill="auto" w:val="clear"/>
            <w:vAlign w:val="center"/>
          </w:tcPr>
          <w:p>
            <w:pPr>
              <w:pStyle w:val="Normal"/>
              <w:spacing w:lineRule="auto" w:line="240" w:before="0" w:after="0"/>
              <w:rPr>
                <w:b w:val="false"/>
                <w:b w:val="false"/>
                <w:color w:val="00000A"/>
                <w:sz w:val="22"/>
                <w:szCs w:val="22"/>
              </w:rPr>
            </w:pPr>
            <w:r>
              <w:rPr>
                <w:b w:val="false"/>
                <w:bCs/>
                <w:color w:val="00000A"/>
                <w:sz w:val="22"/>
                <w:szCs w:val="22"/>
              </w:rPr>
              <w:t>Local Lustre File system</w:t>
            </w:r>
          </w:p>
          <w:p>
            <w:pPr>
              <w:pStyle w:val="Normal"/>
              <w:spacing w:lineRule="auto" w:line="240" w:before="0" w:after="0"/>
              <w:rPr>
                <w:b w:val="false"/>
                <w:b w:val="false"/>
                <w:color w:val="00000A"/>
                <w:sz w:val="22"/>
                <w:szCs w:val="22"/>
              </w:rPr>
            </w:pPr>
            <w:r>
              <w:rPr>
                <w:b w:val="false"/>
                <w:bCs/>
                <w:color w:val="00000A"/>
                <w:sz w:val="22"/>
                <w:szCs w:val="22"/>
              </w:rPr>
              <w:t>THREDDS</w:t>
            </w:r>
          </w:p>
          <w:p>
            <w:pPr>
              <w:pStyle w:val="Normal"/>
              <w:spacing w:lineRule="auto" w:line="240" w:before="0" w:after="0"/>
              <w:rPr>
                <w:b w:val="false"/>
                <w:b w:val="false"/>
                <w:color w:val="00000A"/>
                <w:sz w:val="22"/>
                <w:szCs w:val="22"/>
              </w:rPr>
            </w:pPr>
            <w:r>
              <w:rPr>
                <w:b w:val="false"/>
                <w:bCs/>
                <w:color w:val="00000A"/>
                <w:sz w:val="22"/>
                <w:szCs w:val="22"/>
              </w:rPr>
              <w:t>Hyrax Server</w:t>
            </w:r>
          </w:p>
        </w:tc>
        <w:tc>
          <w:tcPr>
            <w:tcW w:w="834" w:type="dxa"/>
            <w:tcBorders>
              <w:top w:val="nil"/>
            </w:tcBorders>
            <w:shd w:color="auto" w:fill="auto"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color w:val="00000A"/>
                <w:sz w:val="22"/>
                <w:szCs w:val="22"/>
              </w:rPr>
            </w:pPr>
            <w:r>
              <w:rPr>
                <w:color w:val="00000A"/>
                <w:sz w:val="22"/>
                <w:szCs w:val="22"/>
              </w:rPr>
              <w:t>VDI</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color w:val="00000A"/>
                <w:sz w:val="22"/>
                <w:szCs w:val="22"/>
              </w:rPr>
            </w:pPr>
            <w:r>
              <w:rPr>
                <w:color w:val="00000A"/>
                <w:sz w:val="22"/>
                <w:szCs w:val="22"/>
              </w:rPr>
              <w:t>Raijin</w:t>
            </w:r>
          </w:p>
        </w:tc>
        <w:tc>
          <w:tcPr>
            <w:tcW w:w="1640" w:type="dxa"/>
            <w:tcBorders>
              <w:top w:val="nil"/>
            </w:tcBorders>
            <w:shd w:color="auto" w:fill="auto"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color w:val="00000A"/>
                <w:sz w:val="22"/>
                <w:szCs w:val="22"/>
              </w:rPr>
            </w:pPr>
            <w:r>
              <w:rPr>
                <w:color w:val="00000A"/>
                <w:sz w:val="22"/>
                <w:szCs w:val="22"/>
                <w:lang w:val="en-US"/>
              </w:rPr>
              <w:t>Contiguous Access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color w:val="00000A"/>
                <w:sz w:val="22"/>
                <w:szCs w:val="22"/>
              </w:rPr>
            </w:pPr>
            <w:r>
              <w:rPr>
                <w:color w:val="00000A"/>
                <w:sz w:val="22"/>
                <w:szCs w:val="22"/>
                <w:lang w:val="en-US"/>
              </w:rPr>
              <w:t>Subset Access</w:t>
            </w:r>
          </w:p>
        </w:tc>
        <w:tc>
          <w:tcPr>
            <w:tcW w:w="1510" w:type="dxa"/>
            <w:tcBorders>
              <w:top w:val="nil"/>
            </w:tcBorders>
            <w:shd w:color="auto" w:fill="auto"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color w:val="00000A"/>
                <w:sz w:val="22"/>
                <w:szCs w:val="22"/>
                <w:lang w:val="en-US"/>
              </w:rPr>
            </w:pPr>
            <w:r>
              <w:rPr>
                <w:color w:val="00000A"/>
                <w:sz w:val="22"/>
                <w:szCs w:val="22"/>
                <w:lang w:val="en-US"/>
              </w:rPr>
              <w:t>Deflation</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color w:val="00000A"/>
                <w:sz w:val="22"/>
                <w:szCs w:val="22"/>
                <w:lang w:val="en-US"/>
              </w:rPr>
            </w:pPr>
            <w:r>
              <w:rPr>
                <w:color w:val="00000A"/>
                <w:sz w:val="22"/>
                <w:szCs w:val="22"/>
                <w:lang w:val="en-US"/>
              </w:rPr>
              <w:t>Chunk Size</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color w:val="00000A"/>
                <w:sz w:val="22"/>
                <w:szCs w:val="22"/>
              </w:rPr>
            </w:pPr>
            <w:r>
              <w:rPr>
                <w:color w:val="00000A"/>
                <w:sz w:val="22"/>
                <w:szCs w:val="22"/>
                <w:lang w:val="en-US"/>
              </w:rPr>
              <w:t>Chunk Cache Size</w:t>
            </w:r>
          </w:p>
        </w:tc>
      </w:tr>
    </w:tbl>
    <w:p>
      <w:pPr>
        <w:pStyle w:val="Normal"/>
        <w:jc w:val="both"/>
        <w:rPr/>
      </w:pPr>
      <w:r>
        <w:rPr/>
      </w:r>
    </w:p>
    <w:p>
      <w:pPr>
        <w:pStyle w:val="Normal"/>
        <w:rPr/>
      </w:pPr>
      <w:r>
        <w:rPr/>
        <w:t xml:space="preserve">The benchmark results indicate that the THREDDS server is more performant for this workload than the Hyrax server when accessed from either NCI’s Virtual Desktop Infrastructure (VDI) or Raijin compute nodes (Figure 39). The IO throughput was better with the larger transfer sizes. </w:t>
      </w:r>
    </w:p>
    <w:p>
      <w:pPr>
        <w:pStyle w:val="Normal"/>
        <w:jc w:val="center"/>
        <w:rPr/>
      </w:pPr>
      <w:r>
        <w:rPr/>
        <w:drawing>
          <wp:inline distT="0" distB="0" distL="0" distR="0">
            <wp:extent cx="5424805" cy="3200400"/>
            <wp:effectExtent l="0" t="0" r="0" b="0"/>
            <wp:docPr id="49"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pPr>
        <w:pStyle w:val="Normal"/>
        <w:jc w:val="center"/>
        <w:rPr/>
      </w:pPr>
      <w:r>
        <w:rPr/>
        <w:t xml:space="preserve">Figure 39. </w:t>
      </w:r>
      <w:r>
        <w:rPr>
          <w:lang w:val="en-US"/>
        </w:rPr>
        <w:t>Contiguous read throughputs of accessing THREDDS (TDS) and hyrax servers.</w:t>
      </w:r>
    </w:p>
    <w:p>
      <w:pPr>
        <w:pStyle w:val="Normal"/>
        <w:jc w:val="center"/>
        <w:rPr/>
      </w:pPr>
      <w:r>
        <w:rPr/>
      </w:r>
    </w:p>
    <w:p>
      <w:pPr>
        <w:pStyle w:val="Normal"/>
        <w:rPr/>
      </w:pPr>
      <w:r>
        <w:rPr/>
        <w:t>Accessing non-deflated files from the THREDDS server is faster than accessing those deflated files due to the efforts on inflating the file at the server side as shown in Figure 40.</w:t>
      </w:r>
    </w:p>
    <w:p>
      <w:pPr>
        <w:pStyle w:val="Normal"/>
        <w:jc w:val="both"/>
        <w:rPr/>
      </w:pPr>
      <w:r>
        <w:rPr/>
      </w:r>
    </w:p>
    <w:p>
      <w:pPr>
        <w:pStyle w:val="Normal"/>
        <w:jc w:val="center"/>
        <w:rPr/>
      </w:pPr>
      <w:r>
        <w:rPr/>
        <w:drawing>
          <wp:inline distT="0" distB="0" distL="0" distR="0">
            <wp:extent cx="5283835" cy="3323590"/>
            <wp:effectExtent l="0" t="0" r="0" b="0"/>
            <wp:docPr id="50"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pPr>
        <w:pStyle w:val="Normal"/>
        <w:jc w:val="center"/>
        <w:rPr/>
      </w:pPr>
      <w:r>
        <w:rPr/>
        <w:t xml:space="preserve">Figure 40. </w:t>
      </w:r>
      <w:r>
        <w:rPr>
          <w:lang w:val="en-US"/>
        </w:rPr>
        <w:t>Contiguous read throughputs of accessing deflated files at the THREDDS (TDS) server.</w:t>
      </w:r>
    </w:p>
    <w:p>
      <w:pPr>
        <w:pStyle w:val="Normal"/>
        <w:rPr>
          <w:i/>
          <w:i/>
        </w:rPr>
      </w:pPr>
      <w:r>
        <w:rPr>
          <w:i/>
        </w:rPr>
      </w:r>
    </w:p>
    <w:p>
      <w:pPr>
        <w:pStyle w:val="Normal"/>
        <w:rPr>
          <w:i/>
          <w:i/>
        </w:rPr>
      </w:pPr>
      <w:r>
        <w:rPr>
          <w:i/>
        </w:rPr>
      </w:r>
    </w:p>
    <w:p>
      <w:pPr>
        <w:pStyle w:val="Normal"/>
        <w:rPr>
          <w:i/>
          <w:i/>
        </w:rPr>
      </w:pPr>
      <w:r>
        <w:rPr>
          <w:i/>
        </w:rPr>
        <w:t>Chunk Cache Benchmark</w:t>
      </w:r>
    </w:p>
    <w:p>
      <w:pPr>
        <w:pStyle w:val="Normal"/>
        <w:jc w:val="both"/>
        <w:rPr/>
      </w:pPr>
      <w:r>
        <w:rPr/>
        <w:t>The chunk cache can significantly affect the read throughput. There are 3 parameters that can be adjusted for chunk cache utilization, chunk cache size, total number of chunks being cached and the chunk eviction policy. For example, increasing the chunk cache size from 2MB to 128MB dramatically improves the read performance when accessing the whole file, over a wide range of transfer sizes, as shown in the Figure 41.</w:t>
      </w:r>
    </w:p>
    <w:p>
      <w:pPr>
        <w:pStyle w:val="Normal"/>
        <w:jc w:val="center"/>
        <w:rPr/>
      </w:pPr>
      <w:r>
        <w:rPr/>
        <w:drawing>
          <wp:inline distT="0" distB="0" distL="0" distR="0">
            <wp:extent cx="5715000" cy="3275330"/>
            <wp:effectExtent l="0" t="0" r="0" b="0"/>
            <wp:docPr id="51"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pPr>
        <w:pStyle w:val="Normal"/>
        <w:jc w:val="center"/>
        <w:rPr/>
      </w:pPr>
      <w:r>
        <w:rPr/>
        <w:t xml:space="preserve">Figure 41. </w:t>
      </w:r>
      <w:r>
        <w:rPr>
          <w:lang w:val="en-US"/>
        </w:rPr>
        <w:t>Read throughput with chunk cache size of 8MB and 128MB.</w:t>
      </w:r>
    </w:p>
    <w:p>
      <w:pPr>
        <w:pStyle w:val="Normal"/>
        <w:rPr/>
      </w:pPr>
      <w:r>
        <w:rPr/>
      </w:r>
    </w:p>
    <w:p>
      <w:pPr>
        <w:pStyle w:val="Normal"/>
        <w:rPr>
          <w:i/>
          <w:i/>
        </w:rPr>
      </w:pPr>
      <w:r>
        <w:rPr>
          <w:i/>
        </w:rPr>
        <w:t>Compression Benchmark</w:t>
      </w:r>
    </w:p>
    <w:p>
      <w:pPr>
        <w:pStyle w:val="Normal"/>
        <w:rPr/>
      </w:pPr>
      <w:r>
        <w:rPr/>
        <w:t xml:space="preserve">Since deflation is widely used within geospatial datasets, we have performed a study of the efficiency of a variety of compression algorithms and parameters for both writing and reading the data. In addition to the native gzip deflation method of HDF5 and netCDF4, several other compressors were also tested via the HDF5 dynamic filter API.  The tests included Bzip2, mafisc, spdp and Blosc (blosclz, lz4hc, lz4, SNAPPY, ZLIB). To perform this test we developed our own benchmark program and used a Landsat Level1T dataset as the target file. </w:t>
      </w:r>
    </w:p>
    <w:p>
      <w:pPr>
        <w:pStyle w:val="Normal"/>
        <w:rPr/>
      </w:pPr>
      <w:r>
        <w:rPr/>
        <w:t xml:space="preserve">In general, the higher compress level produces smaller files, but with lower performance. Bit or Byte shuffling can help to increase the compression ratio, but it also incurs an overhead on rearranging data in memory. </w:t>
      </w:r>
    </w:p>
    <w:p>
      <w:pPr>
        <w:pStyle w:val="Normal"/>
        <w:rPr/>
      </w:pPr>
      <w:r>
        <w:rPr/>
        <w:t xml:space="preserve">A more recent compression library is Blosc.  Blosc divides the native chunk into cache friendly blocks, and then use standard compression algorithms. It also implements the optimized (SSE2) versions of shuffle for 16, 32, and 64 bit element sizes. As shown in Figure 42, blosc/LZ4 and blosc/SNAPPY using BLOSC byte shuffling achieves a comparable compression ratio with the HDF5 and netCDF native deflations, and with significantly improved I/O throughputs, even compared to the non-compressed files. </w:t>
      </w:r>
    </w:p>
    <w:p>
      <w:pPr>
        <w:pStyle w:val="Normal"/>
        <w:jc w:val="both"/>
        <w:rPr/>
      </w:pPr>
      <w:r>
        <w:rPr/>
      </w:r>
    </w:p>
    <w:p>
      <w:pPr>
        <w:pStyle w:val="Normal"/>
        <w:jc w:val="center"/>
        <w:rPr/>
      </w:pPr>
      <w:r>
        <w:rPr/>
        <w:drawing>
          <wp:inline distT="0" distB="0" distL="0" distR="0">
            <wp:extent cx="5746750" cy="5904230"/>
            <wp:effectExtent l="0" t="0" r="0" b="0"/>
            <wp:docPr id="5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3" descr=""/>
                    <pic:cNvPicPr>
                      <a:picLocks noChangeAspect="1" noChangeArrowheads="1"/>
                    </pic:cNvPicPr>
                  </pic:nvPicPr>
                  <pic:blipFill>
                    <a:blip r:embed="rId51"/>
                    <a:stretch>
                      <a:fillRect/>
                    </a:stretch>
                  </pic:blipFill>
                  <pic:spPr bwMode="auto">
                    <a:xfrm>
                      <a:off x="0" y="0"/>
                      <a:ext cx="5746750" cy="5904230"/>
                    </a:xfrm>
                    <a:prstGeom prst="rect">
                      <a:avLst/>
                    </a:prstGeom>
                  </pic:spPr>
                </pic:pic>
              </a:graphicData>
            </a:graphic>
          </wp:inline>
        </w:drawing>
      </w:r>
      <w:r>
        <w:rPr/>
        <w:t>Figure 42. The IO performance on accessing Landsat dataset created using selected compressors.</w:t>
      </w:r>
    </w:p>
    <w:p>
      <w:pPr>
        <w:pStyle w:val="Normal"/>
        <w:rPr>
          <w:b/>
          <w:b/>
        </w:rPr>
      </w:pPr>
      <w:r>
        <w:rPr>
          <w:b/>
        </w:rPr>
      </w:r>
    </w:p>
    <w:p>
      <w:pPr>
        <w:pStyle w:val="Normal"/>
        <w:rPr>
          <w:b/>
          <w:b/>
        </w:rPr>
      </w:pPr>
      <w:r>
        <w:rPr>
          <w:b/>
        </w:rPr>
        <w:t xml:space="preserve">Parallel IO </w:t>
      </w:r>
    </w:p>
    <w:p>
      <w:pPr>
        <w:pStyle w:val="Normal"/>
        <w:rPr/>
      </w:pPr>
      <w:r>
        <w:rPr/>
        <w:t xml:space="preserve">The revised IOR benchmark package was used to measure the parallel I/O performance of the HDF5 library on the Local (VDI platform) and Lustre file system (Raijin). </w:t>
      </w:r>
    </w:p>
    <w:p>
      <w:pPr>
        <w:pStyle w:val="Normal"/>
        <w:rPr>
          <w:i/>
          <w:i/>
        </w:rPr>
      </w:pPr>
      <w:r>
        <w:rPr>
          <w:i/>
        </w:rPr>
        <w:t>IOR configuration Tuning</w:t>
      </w:r>
    </w:p>
    <w:p>
      <w:pPr>
        <w:pStyle w:val="Normal"/>
        <w:jc w:val="both"/>
        <w:rPr/>
      </w:pPr>
      <w:r>
        <w:rPr/>
        <w:t>The following IOR configurations were employed in the benchmark:</w:t>
      </w:r>
    </w:p>
    <w:p>
      <w:pPr>
        <w:pStyle w:val="Normal"/>
        <w:numPr>
          <w:ilvl w:val="0"/>
          <w:numId w:val="35"/>
        </w:numPr>
        <w:spacing w:before="0" w:after="0"/>
        <w:jc w:val="both"/>
        <w:rPr/>
      </w:pPr>
      <w:r>
        <w:rPr>
          <w:lang w:val="en-US"/>
        </w:rPr>
        <w:t>MPI Ranks=[1, 2, 4, 8, 16]</w:t>
      </w:r>
    </w:p>
    <w:p>
      <w:pPr>
        <w:pStyle w:val="Normal"/>
        <w:numPr>
          <w:ilvl w:val="0"/>
          <w:numId w:val="35"/>
        </w:numPr>
        <w:spacing w:before="0" w:after="0"/>
        <w:jc w:val="both"/>
        <w:rPr/>
      </w:pPr>
      <w:r>
        <w:rPr>
          <w:lang w:val="en-US"/>
        </w:rPr>
        <w:t>Interface=[HDF5, MPIIO, POSIX]</w:t>
      </w:r>
    </w:p>
    <w:p>
      <w:pPr>
        <w:pStyle w:val="Normal"/>
        <w:numPr>
          <w:ilvl w:val="0"/>
          <w:numId w:val="35"/>
        </w:numPr>
        <w:spacing w:before="0" w:after="0"/>
        <w:jc w:val="both"/>
        <w:rPr/>
      </w:pPr>
      <w:r>
        <w:rPr>
          <w:lang w:val="en-US"/>
        </w:rPr>
        <w:t>Block size=[1GB, 2GB, 4GB, 8GB]</w:t>
      </w:r>
    </w:p>
    <w:p>
      <w:pPr>
        <w:pStyle w:val="Normal"/>
        <w:numPr>
          <w:ilvl w:val="0"/>
          <w:numId w:val="35"/>
        </w:numPr>
        <w:spacing w:before="0" w:after="0"/>
        <w:jc w:val="both"/>
        <w:rPr/>
      </w:pPr>
      <w:r>
        <w:rPr>
          <w:lang w:val="en-US"/>
        </w:rPr>
        <w:t>Transfer size=[1MB, 4MB, 8MB, 16MB, 32MB]</w:t>
      </w:r>
    </w:p>
    <w:p>
      <w:pPr>
        <w:pStyle w:val="Normal"/>
        <w:numPr>
          <w:ilvl w:val="0"/>
          <w:numId w:val="35"/>
        </w:numPr>
        <w:spacing w:before="0" w:after="0"/>
        <w:jc w:val="both"/>
        <w:rPr/>
      </w:pPr>
      <w:r>
        <w:rPr>
          <w:lang w:val="en-US"/>
        </w:rPr>
        <w:t>Independent or collective 1D contiguous or non-contiguous access</w:t>
      </w:r>
    </w:p>
    <w:p>
      <w:pPr>
        <w:pStyle w:val="Normal"/>
        <w:jc w:val="both"/>
        <w:rPr/>
      </w:pPr>
      <w:r>
        <w:rPr/>
      </w:r>
    </w:p>
    <w:p>
      <w:pPr>
        <w:pStyle w:val="Normal"/>
        <w:jc w:val="both"/>
        <w:rPr/>
      </w:pPr>
      <w:r>
        <w:rPr/>
        <w:t>The benchmarking activity showed that:</w:t>
      </w:r>
    </w:p>
    <w:p>
      <w:pPr>
        <w:pStyle w:val="ListParagraph"/>
        <w:numPr>
          <w:ilvl w:val="0"/>
          <w:numId w:val="38"/>
        </w:numPr>
        <w:spacing w:before="0" w:after="0"/>
        <w:jc w:val="both"/>
        <w:rPr/>
      </w:pPr>
      <w:r>
        <w:rPr/>
        <w:t xml:space="preserve">Caching provides performance improvements to NCI’s VDI when re-reading files less than 4GB. </w:t>
      </w:r>
    </w:p>
    <w:p>
      <w:pPr>
        <w:pStyle w:val="ListParagraph"/>
        <w:numPr>
          <w:ilvl w:val="0"/>
          <w:numId w:val="38"/>
        </w:numPr>
        <w:spacing w:before="0" w:after="0"/>
        <w:jc w:val="both"/>
        <w:rPr/>
      </w:pPr>
      <w:r>
        <w:rPr/>
        <w:t>In the benchmark activity, it is necessary to use large bock sizes to fully eliminate caching effects;</w:t>
      </w:r>
    </w:p>
    <w:p>
      <w:pPr>
        <w:pStyle w:val="ListParagraph"/>
        <w:numPr>
          <w:ilvl w:val="0"/>
          <w:numId w:val="38"/>
        </w:numPr>
        <w:spacing w:before="0" w:after="0"/>
        <w:jc w:val="both"/>
        <w:rPr/>
      </w:pPr>
      <w:r>
        <w:rPr>
          <w:lang w:val="en-US"/>
        </w:rPr>
        <w:t>Using large transfer sizes</w:t>
      </w:r>
      <w:r>
        <w:rPr>
          <w:i/>
          <w:iCs/>
          <w:lang w:val="en-US"/>
        </w:rPr>
        <w:t xml:space="preserve"> </w:t>
      </w:r>
      <w:r>
        <w:rPr>
          <w:lang w:val="en-US"/>
        </w:rPr>
        <w:t>is critical to achieve high I/O performance for HDF5 and MPI-IO. POSIX performance is relatively insensitive to the transfer size.</w:t>
      </w:r>
    </w:p>
    <w:p>
      <w:pPr>
        <w:pStyle w:val="ListParagraph"/>
        <w:numPr>
          <w:ilvl w:val="0"/>
          <w:numId w:val="38"/>
        </w:numPr>
        <w:spacing w:before="0" w:after="0"/>
        <w:jc w:val="both"/>
        <w:rPr/>
      </w:pPr>
      <w:r>
        <w:rPr/>
        <w:t>The number of MPI ranks should match the number of physical cores of the testing node.</w:t>
      </w:r>
    </w:p>
    <w:p>
      <w:pPr>
        <w:pStyle w:val="Normal"/>
        <w:rPr>
          <w:b/>
          <w:b/>
        </w:rPr>
      </w:pPr>
      <w:r>
        <w:rPr>
          <w:b/>
        </w:rPr>
      </w:r>
    </w:p>
    <w:p>
      <w:pPr>
        <w:pStyle w:val="Normal"/>
        <w:rPr>
          <w:i/>
          <w:i/>
        </w:rPr>
      </w:pPr>
      <w:r>
        <w:rPr>
          <w:i/>
        </w:rPr>
        <w:t>Lustre Tuning</w:t>
      </w:r>
    </w:p>
    <w:p>
      <w:pPr>
        <w:pStyle w:val="Normal"/>
        <w:jc w:val="both"/>
        <w:rPr/>
      </w:pPr>
      <w:r>
        <w:rPr/>
        <w:t xml:space="preserve">Stripe count and stripe size were employed as the tuneable Lustre file system parameters. It is observed that </w:t>
      </w:r>
    </w:p>
    <w:p>
      <w:pPr>
        <w:pStyle w:val="ListParagraph"/>
        <w:numPr>
          <w:ilvl w:val="0"/>
          <w:numId w:val="36"/>
        </w:numPr>
        <w:spacing w:before="0" w:after="0"/>
        <w:jc w:val="both"/>
        <w:rPr/>
      </w:pPr>
      <w:r>
        <w:rPr/>
        <w:t xml:space="preserve">Multiple Lustre OSTs (Lustre stripe number &gt; 1) should be used for achieving higher performance of parallel IO. For example, the parallel read and write performance using 16 MPI ranks could approach 6GB/s or 1.6GB/s respectively on accessing a file across 8 Lustre stripes. As a comparison, the I/O throughput of 16 MPI ranks to access the single striped file is only 400-500MB/s. </w:t>
      </w:r>
    </w:p>
    <w:p>
      <w:pPr>
        <w:pStyle w:val="ListParagraph"/>
        <w:numPr>
          <w:ilvl w:val="0"/>
          <w:numId w:val="36"/>
        </w:numPr>
        <w:spacing w:before="0" w:after="0"/>
        <w:jc w:val="both"/>
        <w:rPr/>
      </w:pPr>
      <w:r>
        <w:rPr/>
        <w:t xml:space="preserve"> </w:t>
      </w:r>
      <w:r>
        <w:rPr/>
        <w:t>Stripe size should be set to 1MB to match the network transfer buffer size of the IB cards of Raijin.</w:t>
      </w:r>
    </w:p>
    <w:p>
      <w:pPr>
        <w:pStyle w:val="ListParagraph"/>
        <w:numPr>
          <w:ilvl w:val="0"/>
          <w:numId w:val="36"/>
        </w:numPr>
        <w:spacing w:before="0" w:after="0"/>
        <w:jc w:val="both"/>
        <w:rPr/>
      </w:pPr>
      <w:r>
        <w:rPr/>
        <w:t>Multiple stripe counts does not improve serial IO performance.</w:t>
      </w:r>
    </w:p>
    <w:p>
      <w:pPr>
        <w:pStyle w:val="ListParagraph"/>
        <w:numPr>
          <w:ilvl w:val="0"/>
          <w:numId w:val="36"/>
        </w:numPr>
        <w:spacing w:before="0" w:after="0"/>
        <w:jc w:val="both"/>
        <w:rPr/>
      </w:pPr>
      <w:r>
        <w:rPr/>
        <w:t>Serial IO performance was independent of the stripe size.</w:t>
      </w:r>
    </w:p>
    <w:p>
      <w:pPr>
        <w:pStyle w:val="Normal"/>
        <w:rPr/>
      </w:pPr>
      <w:r>
        <w:rPr/>
      </w:r>
    </w:p>
    <w:p>
      <w:pPr>
        <w:pStyle w:val="Normal"/>
        <w:rPr>
          <w:i/>
          <w:i/>
        </w:rPr>
      </w:pPr>
      <w:r>
        <w:rPr>
          <w:i/>
        </w:rPr>
        <w:t>MPI-IO Tuning</w:t>
      </w:r>
    </w:p>
    <w:p>
      <w:pPr>
        <w:pStyle w:val="Normal"/>
        <w:jc w:val="both"/>
        <w:rPr/>
      </w:pPr>
      <w:r>
        <w:rPr/>
        <w:t>The hyperslabs (subsets) can be padded in the following ways, which can be used to test the effect of MPI-IO hints:</w:t>
      </w:r>
    </w:p>
    <w:p>
      <w:pPr>
        <w:pStyle w:val="ListParagraph"/>
        <w:numPr>
          <w:ilvl w:val="0"/>
          <w:numId w:val="34"/>
        </w:numPr>
        <w:spacing w:before="0" w:after="0"/>
        <w:jc w:val="both"/>
        <w:rPr/>
      </w:pPr>
      <w:r>
        <w:rPr>
          <w:lang w:val="en-US"/>
        </w:rPr>
        <w:t>Row major padding:  all hyperslabs are interleaved each other in a single row.</w:t>
      </w:r>
    </w:p>
    <w:p>
      <w:pPr>
        <w:pStyle w:val="ListParagraph"/>
        <w:spacing w:before="0" w:after="0"/>
        <w:jc w:val="both"/>
        <w:rPr/>
      </w:pPr>
      <w:r>
        <w:rPr/>
        <mc:AlternateContent>
          <mc:Choice Requires="wpg">
            <w:drawing>
              <wp:inline distT="0" distB="0" distL="0" distR="0" wp14:anchorId="3680310F">
                <wp:extent cx="4750435" cy="204470"/>
                <wp:effectExtent l="0" t="0" r="0" b="0"/>
                <wp:docPr id="53" name=""/>
                <a:graphic xmlns:a="http://schemas.openxmlformats.org/drawingml/2006/main">
                  <a:graphicData uri="http://schemas.microsoft.com/office/word/2010/wordprocessingGroup">
                    <wpg:wgp>
                      <wpg:cNvGrpSpPr/>
                      <wpg:grpSpPr>
                        <a:xfrm>
                          <a:off x="0" y="0"/>
                          <a:ext cx="4749840" cy="203760"/>
                        </a:xfrm>
                      </wpg:grpSpPr>
                      <wps:wsp>
                        <wps:cNvSpPr/>
                        <wps:spPr>
                          <a:xfrm>
                            <a:off x="0" y="6480"/>
                            <a:ext cx="1176120" cy="197640"/>
                          </a:xfrm>
                          <a:prstGeom prst="rect">
                            <a:avLst/>
                          </a:prstGeom>
                          <a:ln/>
                        </wps:spPr>
                        <wps:style>
                          <a:lnRef idx="1">
                            <a:schemeClr val="accent1"/>
                          </a:lnRef>
                          <a:fillRef idx="3">
                            <a:schemeClr val="accent1"/>
                          </a:fillRef>
                          <a:effectRef idx="2">
                            <a:schemeClr val="accent1"/>
                          </a:effectRef>
                          <a:fontRef idx="minor"/>
                        </wps:style>
                        <wps:txb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0</w:t>
                              </w:r>
                            </w:p>
                          </w:txbxContent>
                        </wps:txbx>
                        <wps:bodyPr lIns="90000" rIns="90000" tIns="45000" bIns="45000" anchor="ctr">
                          <a:noAutofit/>
                        </wps:bodyPr>
                      </wps:wsp>
                      <wps:wsp>
                        <wps:cNvSpPr/>
                        <wps:spPr>
                          <a:xfrm>
                            <a:off x="1190520" y="3240"/>
                            <a:ext cx="1176120" cy="197640"/>
                          </a:xfrm>
                          <a:prstGeom prst="rect">
                            <a:avLst/>
                          </a:prstGeom>
                          <a:ln/>
                        </wps:spPr>
                        <wps:style>
                          <a:lnRef idx="1">
                            <a:schemeClr val="accent2"/>
                          </a:lnRef>
                          <a:fillRef idx="3">
                            <a:schemeClr val="accent2"/>
                          </a:fillRef>
                          <a:effectRef idx="2">
                            <a:schemeClr val="accent2"/>
                          </a:effectRef>
                          <a:fontRef idx="minor"/>
                        </wps:style>
                        <wps:txb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1</w:t>
                              </w:r>
                            </w:p>
                          </w:txbxContent>
                        </wps:txbx>
                        <wps:bodyPr lIns="90000" rIns="90000" tIns="45000" bIns="45000" anchor="ctr">
                          <a:noAutofit/>
                        </wps:bodyPr>
                      </wps:wsp>
                      <wps:wsp>
                        <wps:cNvSpPr/>
                        <wps:spPr>
                          <a:xfrm>
                            <a:off x="2381760" y="1440"/>
                            <a:ext cx="1176120" cy="197640"/>
                          </a:xfrm>
                          <a:prstGeom prst="rect">
                            <a:avLst/>
                          </a:prstGeom>
                          <a:ln/>
                        </wps:spPr>
                        <wps:style>
                          <a:lnRef idx="1">
                            <a:schemeClr val="accent3"/>
                          </a:lnRef>
                          <a:fillRef idx="3">
                            <a:schemeClr val="accent3"/>
                          </a:fillRef>
                          <a:effectRef idx="2">
                            <a:schemeClr val="accent3"/>
                          </a:effectRef>
                          <a:fontRef idx="minor"/>
                        </wps:style>
                        <wps:txbx>
                          <w:txbxContent>
                            <w:p>
                              <w:pPr>
                                <w:overflowPunct w:val="false"/>
                                <w:spacing w:before="0" w:after="0" w:lineRule="auto" w:line="240"/>
                                <w:jc w:val="center"/>
                                <w:rPr/>
                              </w:pPr>
                              <w:r>
                                <w:rPr>
                                  <w:smallCaps w:val="false"/>
                                  <w:caps w:val="false"/>
                                  <w:sz w:val="16"/>
                                  <w:b w:val="false"/>
                                  <w:u w:val="none"/>
                                  <w:dstrike w:val="false"/>
                                  <w:strike w:val="false"/>
                                  <w:i w:val="false"/>
                                  <w:vertAlign w:val="baseline"/>
                                  <w:position w:val="0"/>
                                  <w:spacing w:val="0"/>
                                  <w:szCs w:val="16"/>
                                  <w:bCs w:val="false"/>
                                  <w:iCs w:val="false"/>
                                  <w:rFonts w:asciiTheme="minorHAnsi" w:cstheme="minorBidi" w:eastAsiaTheme="minorEastAsia" w:hAnsiTheme="minorHAnsi" w:ascii="Calibri" w:hAnsi="Calibri"/>
                                  <w:color w:val="FFFFFF"/>
                                </w:rPr>
                                <w:t>Hyperslab Rank</w:t>
                              </w:r>
                              <w:r>
                                <w:rPr>
                                  <w:smallCaps w:val="false"/>
                                  <w:caps w:val="false"/>
                                  <w:b w:val="false"/>
                                  <w:u w:val="none"/>
                                  <w:dstrike w:val="false"/>
                                  <w:strike w:val="false"/>
                                  <w:i w:val="false"/>
                                  <w:vertAlign w:val="baseline"/>
                                  <w:position w:val="0"/>
                                  <w:sz w:val="24"/>
                                  <w:spacing w:val="0"/>
                                  <w:bCs w:val="false"/>
                                  <w:iCs w:val="false"/>
                                  <w:sz w:val="24"/>
                                  <w:szCs w:val="24"/>
                                  <w:rFonts w:asciiTheme="minorHAnsi" w:cstheme="minorBidi" w:eastAsiaTheme="minorEastAsia" w:hAnsiTheme="minorHAnsi" w:ascii="Calibri" w:hAnsi="Calibri"/>
                                  <w:color w:val="FFFFFF"/>
                                </w:rPr>
                                <w:t xml:space="preserve"> </w:t>
                              </w:r>
                              <w:r>
                                <w:rPr>
                                  <w:smallCaps w:val="false"/>
                                  <w:caps w:val="false"/>
                                  <w:b w:val="false"/>
                                  <w:u w:val="none"/>
                                  <w:dstrike w:val="false"/>
                                  <w:strike w:val="false"/>
                                  <w:i w:val="false"/>
                                  <w:vertAlign w:val="baseline"/>
                                  <w:position w:val="0"/>
                                  <w:sz w:val="16"/>
                                  <w:spacing w:val="0"/>
                                  <w:bCs w:val="false"/>
                                  <w:iCs w:val="false"/>
                                  <w:sz w:val="16"/>
                                  <w:szCs w:val="16"/>
                                  <w:rFonts w:asciiTheme="minorHAnsi" w:cstheme="minorBidi" w:eastAsiaTheme="minorEastAsia" w:hAnsiTheme="minorHAnsi" w:ascii="Calibri" w:hAnsi="Calibri"/>
                                  <w:color w:val="FFFFFF"/>
                                </w:rPr>
                                <w:t>2</w:t>
                              </w:r>
                            </w:p>
                          </w:txbxContent>
                        </wps:txbx>
                        <wps:bodyPr lIns="90000" rIns="90000" tIns="45000" bIns="45000" anchor="ctr">
                          <a:noAutofit/>
                        </wps:bodyPr>
                      </wps:wsp>
                      <wps:wsp>
                        <wps:cNvSpPr/>
                        <wps:spPr>
                          <a:xfrm>
                            <a:off x="3573720" y="0"/>
                            <a:ext cx="1176120" cy="197640"/>
                          </a:xfrm>
                          <a:prstGeom prst="rect">
                            <a:avLst/>
                          </a:prstGeom>
                          <a:ln/>
                        </wps:spPr>
                        <wps:style>
                          <a:lnRef idx="1">
                            <a:schemeClr val="accent4"/>
                          </a:lnRef>
                          <a:fillRef idx="3">
                            <a:schemeClr val="accent4"/>
                          </a:fillRef>
                          <a:effectRef idx="2">
                            <a:schemeClr val="accent4"/>
                          </a:effectRef>
                          <a:fontRef idx="minor"/>
                        </wps:style>
                        <wps:txb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3</w:t>
                              </w:r>
                            </w:p>
                          </w:txbxContent>
                        </wps:txbx>
                        <wps:bodyPr lIns="90000" rIns="90000" tIns="45000" bIns="45000" anchor="ctr">
                          <a:noAutofit/>
                        </wps:bodyPr>
                      </wps:wsp>
                    </wpg:wgp>
                  </a:graphicData>
                </a:graphic>
              </wp:inline>
            </w:drawing>
          </mc:Choice>
          <mc:Fallback>
            <w:pict>
              <v:group id="shape_0" style="position:absolute;margin-left:0pt;margin-top:0pt;width:374pt;height:16.05pt" coordorigin="0,0" coordsize="7480,321">
                <v:rect id="shape_0" fillcolor="#549ada" stroked="t" style="position:absolute;left:0;top:10;width:1851;height:310">
                  <v:textbo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0</w:t>
                        </w:r>
                      </w:p>
                    </w:txbxContent>
                  </v:textbox>
                  <w10:wrap type="square"/>
                  <v:fill o:detectmouseclick="t" color2="#71a6da"/>
                  <v:stroke color="#5b9bd5" weight="6480" joinstyle="miter" endcap="flat"/>
                </v:rect>
                <v:rect id="shape_0" fillcolor="#f57a27" stroked="t" style="position:absolute;left:1875;top:5;width:1851;height:310">
                  <v:textbo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1</w:t>
                        </w:r>
                      </w:p>
                    </w:txbxContent>
                  </v:textbox>
                  <w10:wrap type="square"/>
                  <v:fill o:detectmouseclick="t" color2="#f08c56"/>
                  <v:stroke color="#ed7d31" weight="6480" joinstyle="miter" endcap="flat"/>
                </v:rect>
                <v:rect id="shape_0" fillcolor="#a4a4a4" stroked="t" style="position:absolute;left:3751;top:2;width:1851;height:310">
                  <v:textbox>
                    <w:txbxContent>
                      <w:p>
                        <w:pPr>
                          <w:overflowPunct w:val="false"/>
                          <w:spacing w:before="0" w:after="0" w:lineRule="auto" w:line="240"/>
                          <w:jc w:val="center"/>
                          <w:rPr/>
                        </w:pPr>
                        <w:r>
                          <w:rPr>
                            <w:smallCaps w:val="false"/>
                            <w:caps w:val="false"/>
                            <w:sz w:val="16"/>
                            <w:b w:val="false"/>
                            <w:u w:val="none"/>
                            <w:dstrike w:val="false"/>
                            <w:strike w:val="false"/>
                            <w:i w:val="false"/>
                            <w:vertAlign w:val="baseline"/>
                            <w:position w:val="0"/>
                            <w:spacing w:val="0"/>
                            <w:szCs w:val="16"/>
                            <w:bCs w:val="false"/>
                            <w:iCs w:val="false"/>
                            <w:rFonts w:asciiTheme="minorHAnsi" w:cstheme="minorBidi" w:eastAsiaTheme="minorEastAsia" w:hAnsiTheme="minorHAnsi" w:ascii="Calibri" w:hAnsi="Calibri"/>
                            <w:color w:val="FFFFFF"/>
                          </w:rPr>
                          <w:t>Hyperslab Rank</w:t>
                        </w:r>
                        <w:r>
                          <w:rPr>
                            <w:smallCaps w:val="false"/>
                            <w:caps w:val="false"/>
                            <w:b w:val="false"/>
                            <w:u w:val="none"/>
                            <w:dstrike w:val="false"/>
                            <w:strike w:val="false"/>
                            <w:i w:val="false"/>
                            <w:vertAlign w:val="baseline"/>
                            <w:position w:val="0"/>
                            <w:sz w:val="24"/>
                            <w:spacing w:val="0"/>
                            <w:bCs w:val="false"/>
                            <w:iCs w:val="false"/>
                            <w:sz w:val="24"/>
                            <w:szCs w:val="24"/>
                            <w:rFonts w:asciiTheme="minorHAnsi" w:cstheme="minorBidi" w:eastAsiaTheme="minorEastAsia" w:hAnsiTheme="minorHAnsi" w:ascii="Calibri" w:hAnsi="Calibri"/>
                            <w:color w:val="FFFFFF"/>
                          </w:rPr>
                          <w:t xml:space="preserve"> </w:t>
                        </w:r>
                        <w:r>
                          <w:rPr>
                            <w:smallCaps w:val="false"/>
                            <w:caps w:val="false"/>
                            <w:b w:val="false"/>
                            <w:u w:val="none"/>
                            <w:dstrike w:val="false"/>
                            <w:strike w:val="false"/>
                            <w:i w:val="false"/>
                            <w:vertAlign w:val="baseline"/>
                            <w:position w:val="0"/>
                            <w:sz w:val="16"/>
                            <w:spacing w:val="0"/>
                            <w:bCs w:val="false"/>
                            <w:iCs w:val="false"/>
                            <w:sz w:val="16"/>
                            <w:szCs w:val="16"/>
                            <w:rFonts w:asciiTheme="minorHAnsi" w:cstheme="minorBidi" w:eastAsiaTheme="minorEastAsia" w:hAnsiTheme="minorHAnsi" w:ascii="Calibri" w:hAnsi="Calibri"/>
                            <w:color w:val="FFFFFF"/>
                          </w:rPr>
                          <w:t>2</w:t>
                        </w:r>
                      </w:p>
                    </w:txbxContent>
                  </v:textbox>
                  <w10:wrap type="square"/>
                  <v:fill o:detectmouseclick="t" color2="#aeaeae"/>
                  <v:stroke color="#a5a5a5" weight="6480" joinstyle="miter" endcap="flat"/>
                </v:rect>
                <v:rect id="shape_0" fillcolor="#ffbf00" stroked="t" style="position:absolute;left:5628;top:0;width:1851;height:310">
                  <v:textbo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3</w:t>
                        </w:r>
                      </w:p>
                    </w:txbxContent>
                  </v:textbox>
                  <w10:wrap type="square"/>
                  <v:fill o:detectmouseclick="t" color2="#ffc54b"/>
                  <v:stroke color="#ffc000" weight="6480" joinstyle="miter" endcap="flat"/>
                </v:rect>
              </v:group>
            </w:pict>
          </mc:Fallback>
        </mc:AlternateContent>
      </w:r>
    </w:p>
    <w:p>
      <w:pPr>
        <w:pStyle w:val="ListParagraph"/>
        <w:spacing w:before="0" w:after="0"/>
        <w:jc w:val="both"/>
        <w:rPr/>
      </w:pPr>
      <w:r>
        <w:rPr/>
      </w:r>
    </w:p>
    <w:p>
      <w:pPr>
        <w:pStyle w:val="ListParagraph"/>
        <w:numPr>
          <w:ilvl w:val="0"/>
          <w:numId w:val="34"/>
        </w:numPr>
        <w:spacing w:before="0" w:after="0"/>
        <w:jc w:val="both"/>
        <w:rPr/>
      </w:pPr>
      <w:r>
        <w:rPr>
          <w:lang w:val="en-US"/>
        </w:rPr>
        <w:t>Block padding: hyperslabs interleaved with part of other rank’s hyperslab in a single row.</w:t>
      </w:r>
    </w:p>
    <w:p>
      <w:pPr>
        <w:pStyle w:val="ListParagraph"/>
        <w:jc w:val="center"/>
        <w:rPr/>
      </w:pPr>
      <w:r>
        <w:rPr/>
        <mc:AlternateContent>
          <mc:Choice Requires="wpg">
            <w:drawing>
              <wp:inline distT="0" distB="0" distL="0" distR="0" wp14:anchorId="2C42A95D">
                <wp:extent cx="2515235" cy="503555"/>
                <wp:effectExtent l="0" t="0" r="0" b="0"/>
                <wp:docPr id="54" name=""/>
                <a:graphic xmlns:a="http://schemas.openxmlformats.org/drawingml/2006/main">
                  <a:graphicData uri="http://schemas.microsoft.com/office/word/2010/wordprocessingGroup">
                    <wpg:wgp>
                      <wpg:cNvGrpSpPr/>
                      <wpg:grpSpPr>
                        <a:xfrm>
                          <a:off x="0" y="0"/>
                          <a:ext cx="2514600" cy="502920"/>
                        </a:xfrm>
                      </wpg:grpSpPr>
                      <wps:wsp>
                        <wps:cNvSpPr/>
                        <wps:spPr>
                          <a:xfrm>
                            <a:off x="0" y="0"/>
                            <a:ext cx="1256040" cy="243360"/>
                          </a:xfrm>
                          <a:prstGeom prst="rect">
                            <a:avLst/>
                          </a:prstGeom>
                          <a:ln/>
                        </wps:spPr>
                        <wps:style>
                          <a:lnRef idx="1">
                            <a:schemeClr val="accent1"/>
                          </a:lnRef>
                          <a:fillRef idx="3">
                            <a:schemeClr val="accent1"/>
                          </a:fillRef>
                          <a:effectRef idx="2">
                            <a:schemeClr val="accent1"/>
                          </a:effectRef>
                          <a:fontRef idx="minor"/>
                        </wps:style>
                        <wps:txb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0</w:t>
                              </w:r>
                            </w:p>
                          </w:txbxContent>
                        </wps:txbx>
                        <wps:bodyPr lIns="90000" rIns="90000" tIns="45000" bIns="45000" anchor="ctr">
                          <a:noAutofit/>
                        </wps:bodyPr>
                      </wps:wsp>
                      <wps:wsp>
                        <wps:cNvSpPr/>
                        <wps:spPr>
                          <a:xfrm>
                            <a:off x="1258560" y="1800"/>
                            <a:ext cx="1256040" cy="267840"/>
                          </a:xfrm>
                          <a:prstGeom prst="rect">
                            <a:avLst/>
                          </a:prstGeom>
                          <a:ln/>
                        </wps:spPr>
                        <wps:style>
                          <a:lnRef idx="1">
                            <a:schemeClr val="accent2"/>
                          </a:lnRef>
                          <a:fillRef idx="3">
                            <a:schemeClr val="accent2"/>
                          </a:fillRef>
                          <a:effectRef idx="2">
                            <a:schemeClr val="accent2"/>
                          </a:effectRef>
                          <a:fontRef idx="minor"/>
                        </wps:style>
                        <wps:txb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1</w:t>
                              </w:r>
                            </w:p>
                          </w:txbxContent>
                        </wps:txbx>
                        <wps:bodyPr lIns="90000" rIns="90000" tIns="45000" bIns="45000" anchor="ctr">
                          <a:noAutofit/>
                        </wps:bodyPr>
                      </wps:wsp>
                      <wps:wsp>
                        <wps:cNvSpPr/>
                        <wps:spPr>
                          <a:xfrm>
                            <a:off x="0" y="259560"/>
                            <a:ext cx="1256040" cy="243360"/>
                          </a:xfrm>
                          <a:prstGeom prst="rect">
                            <a:avLst/>
                          </a:prstGeom>
                          <a:ln/>
                        </wps:spPr>
                        <wps:style>
                          <a:lnRef idx="1">
                            <a:schemeClr val="accent3"/>
                          </a:lnRef>
                          <a:fillRef idx="3">
                            <a:schemeClr val="accent3"/>
                          </a:fillRef>
                          <a:effectRef idx="2">
                            <a:schemeClr val="accent3"/>
                          </a:effectRef>
                          <a:fontRef idx="minor"/>
                        </wps:style>
                        <wps:txb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2</w:t>
                              </w:r>
                            </w:p>
                          </w:txbxContent>
                        </wps:txbx>
                        <wps:bodyPr lIns="90000" rIns="90000" tIns="45000" bIns="45000" anchor="ctr">
                          <a:noAutofit/>
                        </wps:bodyPr>
                      </wps:wsp>
                      <wps:wsp>
                        <wps:cNvSpPr/>
                        <wps:spPr>
                          <a:xfrm>
                            <a:off x="1258560" y="259560"/>
                            <a:ext cx="1256040" cy="243360"/>
                          </a:xfrm>
                          <a:prstGeom prst="rect">
                            <a:avLst/>
                          </a:prstGeom>
                          <a:ln/>
                        </wps:spPr>
                        <wps:style>
                          <a:lnRef idx="1">
                            <a:schemeClr val="accent4"/>
                          </a:lnRef>
                          <a:fillRef idx="3">
                            <a:schemeClr val="accent4"/>
                          </a:fillRef>
                          <a:effectRef idx="2">
                            <a:schemeClr val="accent4"/>
                          </a:effectRef>
                          <a:fontRef idx="minor"/>
                        </wps:style>
                        <wps:txb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3</w:t>
                              </w:r>
                            </w:p>
                          </w:txbxContent>
                        </wps:txbx>
                        <wps:bodyPr lIns="90000" rIns="90000" tIns="45000" bIns="45000" anchor="ctr">
                          <a:noAutofit/>
                        </wps:bodyPr>
                      </wps:wsp>
                    </wpg:wgp>
                  </a:graphicData>
                </a:graphic>
              </wp:inline>
            </w:drawing>
          </mc:Choice>
          <mc:Fallback>
            <w:pict>
              <v:group id="shape_0" style="position:absolute;margin-left:0pt;margin-top:0pt;width:198pt;height:39.6pt" coordorigin="0,0" coordsize="3960,792">
                <v:rect id="shape_0" fillcolor="#549ada" stroked="t" style="position:absolute;left:0;top:0;width:1977;height:382">
                  <v:textbo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0</w:t>
                        </w:r>
                      </w:p>
                    </w:txbxContent>
                  </v:textbox>
                  <w10:wrap type="square"/>
                  <v:fill o:detectmouseclick="t" color2="#71a6da"/>
                  <v:stroke color="#5b9bd5" weight="6480" joinstyle="miter" endcap="flat"/>
                </v:rect>
                <v:rect id="shape_0" fillcolor="#f57a27" stroked="t" style="position:absolute;left:1982;top:3;width:1977;height:421">
                  <v:textbo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1</w:t>
                        </w:r>
                      </w:p>
                    </w:txbxContent>
                  </v:textbox>
                  <w10:wrap type="square"/>
                  <v:fill o:detectmouseclick="t" color2="#f08c56"/>
                  <v:stroke color="#ed7d31" weight="6480" joinstyle="miter" endcap="flat"/>
                </v:rect>
                <v:rect id="shape_0" fillcolor="#a4a4a4" stroked="t" style="position:absolute;left:0;top:409;width:1977;height:382">
                  <v:textbo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2</w:t>
                        </w:r>
                      </w:p>
                    </w:txbxContent>
                  </v:textbox>
                  <w10:wrap type="square"/>
                  <v:fill o:detectmouseclick="t" color2="#aeaeae"/>
                  <v:stroke color="#a5a5a5" weight="6480" joinstyle="miter" endcap="flat"/>
                </v:rect>
                <v:rect id="shape_0" fillcolor="#ffbf00" stroked="t" style="position:absolute;left:1982;top:409;width:1977;height:382">
                  <v:textbo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3</w:t>
                        </w:r>
                      </w:p>
                    </w:txbxContent>
                  </v:textbox>
                  <w10:wrap type="square"/>
                  <v:fill o:detectmouseclick="t" color2="#ffc54b"/>
                  <v:stroke color="#ffc000" weight="6480" joinstyle="miter" endcap="flat"/>
                </v:rect>
              </v:group>
            </w:pict>
          </mc:Fallback>
        </mc:AlternateContent>
      </w:r>
    </w:p>
    <w:p>
      <w:pPr>
        <w:pStyle w:val="ListParagraph"/>
        <w:jc w:val="center"/>
        <w:rPr/>
      </w:pPr>
      <w:r>
        <w:rPr/>
      </w:r>
    </w:p>
    <w:p>
      <w:pPr>
        <w:pStyle w:val="ListParagraph"/>
        <w:numPr>
          <w:ilvl w:val="0"/>
          <w:numId w:val="34"/>
        </w:numPr>
        <w:spacing w:before="0" w:after="0"/>
        <w:jc w:val="both"/>
        <w:rPr/>
      </w:pPr>
      <w:r>
        <w:rPr>
          <w:lang w:val="en-US"/>
        </w:rPr>
        <w:t xml:space="preserve">Column major padding: each rank accesses its own hyperslab in a contiguous way.  </w:t>
      </w:r>
    </w:p>
    <w:p>
      <w:pPr>
        <w:pStyle w:val="ListParagraph"/>
        <w:jc w:val="center"/>
        <w:rPr/>
      </w:pPr>
      <w:r>
        <w:rPr/>
        <mc:AlternateContent>
          <mc:Choice Requires="wpg">
            <w:drawing>
              <wp:inline distT="0" distB="0" distL="0" distR="0" wp14:anchorId="7BFF7FB9">
                <wp:extent cx="1365250" cy="1017905"/>
                <wp:effectExtent l="0" t="0" r="0" b="0"/>
                <wp:docPr id="55" name=""/>
                <a:graphic xmlns:a="http://schemas.openxmlformats.org/drawingml/2006/main">
                  <a:graphicData uri="http://schemas.microsoft.com/office/word/2010/wordprocessingGroup">
                    <wpg:wgp>
                      <wpg:cNvGrpSpPr/>
                      <wpg:grpSpPr>
                        <a:xfrm>
                          <a:off x="0" y="0"/>
                          <a:ext cx="1364760" cy="1017360"/>
                        </a:xfrm>
                      </wpg:grpSpPr>
                      <wps:wsp>
                        <wps:cNvSpPr/>
                        <wps:spPr>
                          <a:xfrm>
                            <a:off x="0" y="0"/>
                            <a:ext cx="1364760" cy="250200"/>
                          </a:xfrm>
                          <a:prstGeom prst="rect">
                            <a:avLst/>
                          </a:prstGeom>
                          <a:ln/>
                        </wps:spPr>
                        <wps:style>
                          <a:lnRef idx="1">
                            <a:schemeClr val="accent1"/>
                          </a:lnRef>
                          <a:fillRef idx="3">
                            <a:schemeClr val="accent1"/>
                          </a:fillRef>
                          <a:effectRef idx="2">
                            <a:schemeClr val="accent1"/>
                          </a:effectRef>
                          <a:fontRef idx="minor"/>
                        </wps:style>
                        <wps:txb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0</w:t>
                              </w:r>
                            </w:p>
                          </w:txbxContent>
                        </wps:txbx>
                        <wps:bodyPr lIns="90000" rIns="90000" tIns="45000" bIns="45000" anchor="ctr">
                          <a:noAutofit/>
                        </wps:bodyPr>
                      </wps:wsp>
                      <wps:wsp>
                        <wps:cNvSpPr/>
                        <wps:spPr>
                          <a:xfrm>
                            <a:off x="0" y="261000"/>
                            <a:ext cx="1364760" cy="250200"/>
                          </a:xfrm>
                          <a:prstGeom prst="rect">
                            <a:avLst/>
                          </a:prstGeom>
                          <a:ln/>
                        </wps:spPr>
                        <wps:style>
                          <a:lnRef idx="1">
                            <a:schemeClr val="accent2"/>
                          </a:lnRef>
                          <a:fillRef idx="3">
                            <a:schemeClr val="accent2"/>
                          </a:fillRef>
                          <a:effectRef idx="2">
                            <a:schemeClr val="accent2"/>
                          </a:effectRef>
                          <a:fontRef idx="minor"/>
                        </wps:style>
                        <wps:txb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1</w:t>
                              </w:r>
                            </w:p>
                          </w:txbxContent>
                        </wps:txbx>
                        <wps:bodyPr lIns="90000" rIns="90000" tIns="45000" bIns="45000" anchor="ctr">
                          <a:noAutofit/>
                        </wps:bodyPr>
                      </wps:wsp>
                      <wps:wsp>
                        <wps:cNvSpPr/>
                        <wps:spPr>
                          <a:xfrm>
                            <a:off x="0" y="513000"/>
                            <a:ext cx="1364760" cy="252000"/>
                          </a:xfrm>
                          <a:prstGeom prst="rect">
                            <a:avLst/>
                          </a:prstGeom>
                          <a:ln/>
                        </wps:spPr>
                        <wps:style>
                          <a:lnRef idx="1">
                            <a:schemeClr val="accent3"/>
                          </a:lnRef>
                          <a:fillRef idx="3">
                            <a:schemeClr val="accent3"/>
                          </a:fillRef>
                          <a:effectRef idx="2">
                            <a:schemeClr val="accent3"/>
                          </a:effectRef>
                          <a:fontRef idx="minor"/>
                        </wps:style>
                        <wps:txb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2</w:t>
                              </w:r>
                            </w:p>
                          </w:txbxContent>
                        </wps:txbx>
                        <wps:bodyPr lIns="90000" rIns="90000" tIns="45000" bIns="45000" anchor="ctr">
                          <a:noAutofit/>
                        </wps:bodyPr>
                      </wps:wsp>
                      <wps:wsp>
                        <wps:cNvSpPr/>
                        <wps:spPr>
                          <a:xfrm>
                            <a:off x="0" y="767160"/>
                            <a:ext cx="1364760" cy="250200"/>
                          </a:xfrm>
                          <a:prstGeom prst="rect">
                            <a:avLst/>
                          </a:prstGeom>
                          <a:ln/>
                        </wps:spPr>
                        <wps:style>
                          <a:lnRef idx="1">
                            <a:schemeClr val="accent4"/>
                          </a:lnRef>
                          <a:fillRef idx="3">
                            <a:schemeClr val="accent4"/>
                          </a:fillRef>
                          <a:effectRef idx="2">
                            <a:schemeClr val="accent4"/>
                          </a:effectRef>
                          <a:fontRef idx="minor"/>
                        </wps:style>
                        <wps:txb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3</w:t>
                              </w:r>
                            </w:p>
                          </w:txbxContent>
                        </wps:txbx>
                        <wps:bodyPr lIns="90000" rIns="90000" tIns="45000" bIns="45000" anchor="ctr">
                          <a:noAutofit/>
                        </wps:bodyPr>
                      </wps:wsp>
                    </wpg:wgp>
                  </a:graphicData>
                </a:graphic>
              </wp:inline>
            </w:drawing>
          </mc:Choice>
          <mc:Fallback>
            <w:pict>
              <v:group id="shape_0" style="position:absolute;margin-left:0pt;margin-top:0pt;width:107.45pt;height:80.1pt" coordorigin="0,0" coordsize="2149,1602">
                <v:rect id="shape_0" fillcolor="#549ada" stroked="t" style="position:absolute;left:0;top:0;width:2148;height:393">
                  <v:textbo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0</w:t>
                        </w:r>
                      </w:p>
                    </w:txbxContent>
                  </v:textbox>
                  <w10:wrap type="square"/>
                  <v:fill o:detectmouseclick="t" color2="#71a6da"/>
                  <v:stroke color="#5b9bd5" weight="6480" joinstyle="miter" endcap="flat"/>
                </v:rect>
                <v:rect id="shape_0" fillcolor="#f57a27" stroked="t" style="position:absolute;left:0;top:411;width:2148;height:393">
                  <v:textbo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1</w:t>
                        </w:r>
                      </w:p>
                    </w:txbxContent>
                  </v:textbox>
                  <w10:wrap type="square"/>
                  <v:fill o:detectmouseclick="t" color2="#f08c56"/>
                  <v:stroke color="#ed7d31" weight="6480" joinstyle="miter" endcap="flat"/>
                </v:rect>
                <v:rect id="shape_0" fillcolor="#a4a4a4" stroked="t" style="position:absolute;left:0;top:808;width:2148;height:396">
                  <v:textbo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2</w:t>
                        </w:r>
                      </w:p>
                    </w:txbxContent>
                  </v:textbox>
                  <w10:wrap type="square"/>
                  <v:fill o:detectmouseclick="t" color2="#aeaeae"/>
                  <v:stroke color="#a5a5a5" weight="6480" joinstyle="miter" endcap="flat"/>
                </v:rect>
                <v:rect id="shape_0" fillcolor="#ffbf00" stroked="t" style="position:absolute;left:0;top:1208;width:2148;height:393">
                  <v:textbo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EastAsia" w:hAnsiTheme="minorHAnsi" w:ascii="Calibri" w:hAnsi="Calibri"/>
                            <w:color w:val="FFFFFF"/>
                          </w:rPr>
                          <w:t>Hyperslab Rank 3</w:t>
                        </w:r>
                      </w:p>
                    </w:txbxContent>
                  </v:textbox>
                  <w10:wrap type="square"/>
                  <v:fill o:detectmouseclick="t" color2="#ffc54b"/>
                  <v:stroke color="#ffc000" weight="6480" joinstyle="miter" endcap="flat"/>
                </v:rect>
              </v:group>
            </w:pict>
          </mc:Fallback>
        </mc:AlternateContent>
      </w:r>
    </w:p>
    <w:p>
      <w:pPr>
        <w:pStyle w:val="ListParagraph"/>
        <w:jc w:val="center"/>
        <w:rPr/>
      </w:pPr>
      <w:r>
        <w:rPr/>
      </w:r>
    </w:p>
    <w:p>
      <w:pPr>
        <w:pStyle w:val="ListParagraph"/>
        <w:numPr>
          <w:ilvl w:val="0"/>
          <w:numId w:val="34"/>
        </w:numPr>
        <w:spacing w:before="0" w:after="0"/>
        <w:jc w:val="both"/>
        <w:rPr/>
      </w:pPr>
      <w:r>
        <w:rPr>
          <w:lang w:val="en-US"/>
        </w:rPr>
        <w:t>No chunking for MPI-IO tuning.</w:t>
      </w:r>
    </w:p>
    <w:p>
      <w:pPr>
        <w:pStyle w:val="Normal"/>
        <w:ind w:left="360" w:hanging="0"/>
        <w:rPr>
          <w:lang w:val="en-US"/>
        </w:rPr>
      </w:pPr>
      <w:r>
        <w:rPr>
          <w:lang w:val="en-US"/>
        </w:rPr>
      </w:r>
    </w:p>
    <w:p>
      <w:pPr>
        <w:pStyle w:val="Normal"/>
        <w:jc w:val="both"/>
        <w:rPr>
          <w:lang w:val="en-US"/>
        </w:rPr>
      </w:pPr>
      <w:r>
        <w:rPr>
          <w:lang w:val="en-US"/>
        </w:rPr>
      </w:r>
    </w:p>
    <w:p>
      <w:pPr>
        <w:pStyle w:val="Normal"/>
        <w:jc w:val="both"/>
        <w:rPr/>
      </w:pPr>
      <w:r>
        <w:rPr>
          <w:lang w:val="en-US"/>
        </w:rPr>
        <w:t>From the benchmark it is observed that:</w:t>
      </w:r>
    </w:p>
    <w:p>
      <w:pPr>
        <w:pStyle w:val="ListParagraph"/>
        <w:numPr>
          <w:ilvl w:val="0"/>
          <w:numId w:val="37"/>
        </w:numPr>
        <w:spacing w:before="0" w:after="0"/>
        <w:jc w:val="both"/>
        <w:rPr/>
      </w:pPr>
      <w:r>
        <w:rPr>
          <w:lang w:val="en-US"/>
        </w:rPr>
        <w:t>Independent IO gives the best performance for contiguous access (column major padding).</w:t>
      </w:r>
    </w:p>
    <w:p>
      <w:pPr>
        <w:pStyle w:val="ListParagraph"/>
        <w:numPr>
          <w:ilvl w:val="0"/>
          <w:numId w:val="37"/>
        </w:numPr>
        <w:spacing w:before="0" w:after="0"/>
        <w:jc w:val="both"/>
        <w:rPr/>
      </w:pPr>
      <w:r>
        <w:rPr>
          <w:lang w:val="en-US"/>
        </w:rPr>
        <w:t>Collective IO is better than independent IO for non-contiguous access (column-major and block padding).</w:t>
      </w:r>
    </w:p>
    <w:p>
      <w:pPr>
        <w:pStyle w:val="ListParagraph"/>
        <w:numPr>
          <w:ilvl w:val="0"/>
          <w:numId w:val="37"/>
        </w:numPr>
        <w:spacing w:before="0" w:after="0"/>
        <w:jc w:val="both"/>
        <w:rPr/>
      </w:pPr>
      <w:r>
        <w:rPr/>
        <w:t>Collective buffering should be set as ‘auto’ in the contiguous read;</w:t>
      </w:r>
    </w:p>
    <w:p>
      <w:pPr>
        <w:pStyle w:val="ListParagraph"/>
        <w:numPr>
          <w:ilvl w:val="0"/>
          <w:numId w:val="37"/>
        </w:numPr>
        <w:spacing w:before="0" w:after="0"/>
        <w:jc w:val="both"/>
        <w:rPr/>
      </w:pPr>
      <w:r>
        <w:rPr>
          <w:lang w:val="en-US"/>
        </w:rPr>
        <w:t>The IO performance could be enhanced with the larger contiguous access length. The enhancements are improved in the order of row major padding, block padding and column major padding.</w:t>
      </w:r>
    </w:p>
    <w:p>
      <w:pPr>
        <w:pStyle w:val="ListParagraph"/>
        <w:numPr>
          <w:ilvl w:val="0"/>
          <w:numId w:val="37"/>
        </w:numPr>
        <w:spacing w:before="0" w:after="0"/>
        <w:jc w:val="both"/>
        <w:rPr/>
      </w:pPr>
      <w:r>
        <w:rPr/>
        <w:t>Increasing collective buffer size doesn’t bring obvious performance benefits for parallel IO performance.</w:t>
      </w:r>
    </w:p>
    <w:p>
      <w:pPr>
        <w:pStyle w:val="ListParagraph"/>
        <w:numPr>
          <w:ilvl w:val="0"/>
          <w:numId w:val="37"/>
        </w:numPr>
        <w:spacing w:before="0" w:after="0"/>
        <w:jc w:val="both"/>
        <w:rPr/>
      </w:pPr>
      <w:r>
        <w:rPr/>
        <w:t>Multiple collective aggregator/node (default=1) could enhance the parallel I/O performance. For example, for 8 Ranks/node parallel IO benchmark, using 4-6 aggregators could give rise to the best performance.</w:t>
      </w:r>
    </w:p>
    <w:p>
      <w:pPr>
        <w:pStyle w:val="ListParagraph"/>
        <w:numPr>
          <w:ilvl w:val="0"/>
          <w:numId w:val="37"/>
        </w:numPr>
        <w:spacing w:before="0" w:after="0"/>
        <w:jc w:val="both"/>
        <w:rPr/>
      </w:pPr>
      <w:r>
        <w:rPr>
          <w:lang w:val="en-US"/>
        </w:rPr>
        <w:t>Data sieving has minor effects on the parallel IO performance.</w:t>
      </w:r>
    </w:p>
    <w:p>
      <w:pPr>
        <w:pStyle w:val="Normal"/>
        <w:rPr/>
      </w:pPr>
      <w:r>
        <w:rPr/>
      </w:r>
    </w:p>
    <w:p>
      <w:pPr>
        <w:pStyle w:val="Normal"/>
        <w:rPr>
          <w:i/>
          <w:i/>
        </w:rPr>
      </w:pPr>
      <w:r>
        <w:rPr>
          <w:i/>
        </w:rPr>
        <w:t>HDF5 Tuning</w:t>
      </w:r>
    </w:p>
    <w:p>
      <w:pPr>
        <w:pStyle w:val="Normal"/>
        <w:jc w:val="both"/>
        <w:rPr/>
      </w:pPr>
      <w:r>
        <w:rPr/>
        <w:t>The revised IOR application to support HDF5 chunking was employed in the HDF5 tuning benchmark. It is noted that:</w:t>
      </w:r>
    </w:p>
    <w:p>
      <w:pPr>
        <w:pStyle w:val="ListParagraph"/>
        <w:numPr>
          <w:ilvl w:val="0"/>
          <w:numId w:val="39"/>
        </w:numPr>
        <w:spacing w:before="0" w:after="0"/>
        <w:jc w:val="both"/>
        <w:rPr/>
      </w:pPr>
      <w:r>
        <w:rPr/>
        <w:t xml:space="preserve">The hyperslab should cover the whole chunk if possible, i.e. keep the high data utilization of each chunk.  </w:t>
      </w:r>
    </w:p>
    <w:p>
      <w:pPr>
        <w:pStyle w:val="ListParagraph"/>
        <w:numPr>
          <w:ilvl w:val="0"/>
          <w:numId w:val="39"/>
        </w:numPr>
        <w:spacing w:before="0" w:after="0"/>
        <w:jc w:val="both"/>
        <w:rPr/>
      </w:pPr>
      <w:r>
        <w:rPr/>
        <w:t xml:space="preserve">Increasing chunk cache size could enhance both read and write performance on accessing the chunked HDF5 files.  </w:t>
      </w:r>
    </w:p>
    <w:p>
      <w:pPr>
        <w:pStyle w:val="Normal"/>
        <w:rPr/>
      </w:pPr>
      <w:r>
        <w:rPr/>
      </w:r>
    </w:p>
    <w:p>
      <w:pPr>
        <w:pStyle w:val="Normal"/>
        <w:rPr>
          <w:i/>
          <w:i/>
        </w:rPr>
      </w:pPr>
      <w:r>
        <w:rPr>
          <w:i/>
        </w:rPr>
        <w:t>Concurrency Tuning</w:t>
      </w:r>
    </w:p>
    <w:p>
      <w:pPr>
        <w:pStyle w:val="Normal"/>
        <w:rPr/>
      </w:pPr>
      <w:r>
        <w:rPr/>
        <w:t>The concurrency tuning aims to determine the core and node arrangement on the parallel IO performance. The tuning results show that:</w:t>
      </w:r>
    </w:p>
    <w:p>
      <w:pPr>
        <w:pStyle w:val="Normal"/>
        <w:numPr>
          <w:ilvl w:val="0"/>
          <w:numId w:val="40"/>
        </w:numPr>
        <w:spacing w:before="0" w:after="0"/>
        <w:rPr/>
      </w:pPr>
      <w:r>
        <w:rPr>
          <w:lang w:val="en-US"/>
        </w:rPr>
        <w:t>Read performance is scalable to the number of both client nodes and cores within the node.</w:t>
      </w:r>
    </w:p>
    <w:p>
      <w:pPr>
        <w:pStyle w:val="Normal"/>
        <w:numPr>
          <w:ilvl w:val="0"/>
          <w:numId w:val="40"/>
        </w:numPr>
        <w:spacing w:before="0" w:after="0"/>
        <w:rPr/>
      </w:pPr>
      <w:r>
        <w:rPr/>
        <w:t>Write performance is scalable mainly to the number of client nodes rather than cores within the node.</w:t>
      </w:r>
    </w:p>
    <w:p>
      <w:pPr>
        <w:pStyle w:val="Normal"/>
        <w:rPr/>
      </w:pPr>
      <w:r>
        <w:rPr/>
      </w:r>
    </w:p>
    <w:p>
      <w:pPr>
        <w:pStyle w:val="Heading4"/>
        <w:numPr>
          <w:ilvl w:val="3"/>
          <w:numId w:val="2"/>
        </w:numPr>
        <w:ind w:left="270" w:hanging="270"/>
        <w:rPr>
          <w:rFonts w:ascii="Times New Roman" w:hAnsi="Times New Roman" w:eastAsia="Times New Roman" w:cs="Times New Roman"/>
          <w:b w:val="false"/>
          <w:b w:val="false"/>
          <w:sz w:val="24"/>
          <w:szCs w:val="24"/>
          <w:lang w:val="en-US"/>
        </w:rPr>
      </w:pPr>
      <w:r>
        <w:rPr>
          <w:rFonts w:eastAsia="Times New Roman" w:cs="Times New Roman" w:ascii="Times New Roman" w:hAnsi="Times New Roman"/>
          <w:b w:val="false"/>
          <w:sz w:val="24"/>
          <w:szCs w:val="24"/>
          <w:lang w:val="en-US"/>
        </w:rPr>
        <w:t>Compute Node Performance Analysis</w:t>
      </w:r>
    </w:p>
    <w:p>
      <w:pPr>
        <w:pStyle w:val="Normal"/>
        <w:rPr/>
      </w:pPr>
      <w:r>
        <w:rPr/>
        <w:t xml:space="preserve">The age of the processors on Raijin (Sandy Bridge) have started to become a noticeable impediment to resolving issues. For example, there was an optimisation made in scatter_field_mpl32.F90 (ticket #1441). The changes implemented in the corresponding subroutine showed ~40% improvement on Raijin, but the UK Met Office has reported that their Cray system showed a performance </w:t>
      </w:r>
      <w:r>
        <w:rPr>
          <w:i/>
        </w:rPr>
        <w:t>degradation</w:t>
      </w:r>
      <w:r>
        <w:rPr/>
        <w:t xml:space="preserve"> of ~40% for the same region. This is directly related to the older style processors becoming less useful for the work that needs to be undertaken and without a suitable system at NCI to resolve the issue.</w:t>
      </w:r>
    </w:p>
    <w:p>
      <w:pPr>
        <w:pStyle w:val="Normal"/>
        <w:rPr/>
      </w:pPr>
      <w:r>
        <w:rPr/>
      </w:r>
    </w:p>
    <w:p>
      <w:pPr>
        <w:pStyle w:val="Heading4"/>
        <w:numPr>
          <w:ilvl w:val="3"/>
          <w:numId w:val="2"/>
        </w:numPr>
        <w:ind w:left="270" w:hanging="270"/>
        <w:rPr>
          <w:rFonts w:ascii="Times New Roman" w:hAnsi="Times New Roman" w:eastAsia="Times New Roman" w:cs="Times New Roman"/>
          <w:b w:val="false"/>
          <w:b w:val="false"/>
          <w:sz w:val="24"/>
          <w:szCs w:val="24"/>
          <w:lang w:val="en-US"/>
        </w:rPr>
      </w:pPr>
      <w:r>
        <w:rPr>
          <w:rFonts w:eastAsia="Times New Roman" w:cs="Times New Roman" w:ascii="Times New Roman" w:hAnsi="Times New Roman"/>
          <w:b w:val="false"/>
          <w:sz w:val="24"/>
          <w:szCs w:val="24"/>
          <w:lang w:val="en-US"/>
        </w:rPr>
        <w:t>Software Stacks</w:t>
      </w:r>
    </w:p>
    <w:p>
      <w:pPr>
        <w:pStyle w:val="Normal"/>
        <w:rPr/>
      </w:pPr>
      <w:r>
        <w:rPr/>
        <w:t>Several codes experienced improvements on Raijin system following the system maintenance on 4 January, 2016.  Previously a relatively large number (&gt;50) of hanging (37), crashing or very slow execution problems had been detected.  The occurrence of such issues has dramatically improved after the software update.  There have also been numerous bugs filed with Intel, which are being attended to through the NCI maintenance arrangements.</w:t>
      </w:r>
    </w:p>
    <w:p>
      <w:pPr>
        <w:pStyle w:val="NoSpacing"/>
        <w:rPr/>
      </w:pPr>
      <w:r>
        <w:rPr/>
      </w:r>
    </w:p>
    <w:p>
      <w:pPr>
        <w:pStyle w:val="Heading4"/>
        <w:numPr>
          <w:ilvl w:val="3"/>
          <w:numId w:val="2"/>
        </w:numPr>
        <w:ind w:left="270" w:hanging="270"/>
        <w:rPr>
          <w:rFonts w:ascii="Times New Roman" w:hAnsi="Times New Roman" w:eastAsia="Times New Roman" w:cs="Times New Roman"/>
          <w:b w:val="false"/>
          <w:b w:val="false"/>
          <w:sz w:val="24"/>
          <w:szCs w:val="24"/>
          <w:lang w:val="en-US"/>
        </w:rPr>
      </w:pPr>
      <w:r>
        <w:rPr>
          <w:rFonts w:eastAsia="Times New Roman" w:cs="Times New Roman" w:ascii="Times New Roman" w:hAnsi="Times New Roman"/>
          <w:b w:val="false"/>
          <w:sz w:val="24"/>
          <w:szCs w:val="24"/>
          <w:lang w:val="en-US"/>
        </w:rPr>
        <w:t>Analysis of major HPC parallel Algorithms and codes</w:t>
      </w:r>
    </w:p>
    <w:p>
      <w:pPr>
        <w:pStyle w:val="Normal"/>
        <w:rPr>
          <w:b/>
          <w:b/>
        </w:rPr>
      </w:pPr>
      <w:r>
        <w:rPr>
          <w:b/>
        </w:rPr>
        <w:t>Distributed Computing Fundamentals</w:t>
      </w:r>
    </w:p>
    <w:p>
      <w:pPr>
        <w:pStyle w:val="Normal"/>
        <w:rPr/>
      </w:pPr>
      <w:r>
        <w:rPr/>
        <w:t xml:space="preserve">The goal of this investigation is to categorise and evaluate the performance of fundamental aspects of distributed computation, such as data distribution and halo exchange. Whilst the MPI standard provides numerous ways to perform, e.g. a halo exchange, there are situations where it may not be immediately clear which data structures; decomposition algorithms or MPI calls will provide best performance. We intend to explore and implement as many options as possible for such cases in the context of real-world HPC applications, in order to build knowledge in the area. </w:t>
      </w:r>
    </w:p>
    <w:p>
      <w:pPr>
        <w:pStyle w:val="Normal"/>
        <w:rPr/>
      </w:pPr>
      <w:r>
        <w:rPr/>
        <w:t>Thus far, we have begun to explore the performance of cumulative sums over MPI ranks, the algorithms used by MPI_Gather and MPI_Gatherv, and complex data structure manipulation during data distribution using combinations of MPI types and temporary buffering. Future work will include an analysis of halo exchange from both a data structures perspective and from a communication perspective.</w:t>
      </w:r>
    </w:p>
    <w:p>
      <w:pPr>
        <w:pStyle w:val="Normal"/>
        <w:rPr>
          <w:b/>
          <w:b/>
        </w:rPr>
      </w:pPr>
      <w:r>
        <w:rPr>
          <w:b/>
        </w:rPr>
        <w:t>Investigation of MPIs Data Distribution</w:t>
      </w:r>
    </w:p>
    <w:p>
      <w:pPr>
        <w:pStyle w:val="Normal"/>
        <w:rPr>
          <w:b/>
          <w:b/>
        </w:rPr>
      </w:pPr>
      <w:r>
        <w:rPr/>
        <w:t>We have investigated MPI’s data distribution among its tasks on a four dimensional grid, facilitating algorithms using complex data transformations. This work is motivated by a use-case in Lattice Quantum Chromodynamics (QCD) though the issue is more generally applicable to almost any MPI application where the domain is distributed.</w:t>
      </w:r>
    </w:p>
    <w:p>
      <w:pPr>
        <w:pStyle w:val="Normal"/>
        <w:rPr/>
      </w:pPr>
      <w:r>
        <w:rPr/>
        <w:t>We have initially tested the use of MPI’s derived data types. The test case is a 32</w:t>
      </w:r>
      <w:r>
        <w:rPr>
          <w:vertAlign w:val="superscript"/>
        </w:rPr>
        <w:t>3</w:t>
      </w:r>
      <w:r>
        <w:rPr/>
        <w:t>x64 grid of 4 element vectors, each composed of a 3x3 matrix of double precision complex numbers, effectively a 7 dimensional object. This gives a total data size to distribute of 1.125 Gbytes (1,207,959,552 bytes). The transformation from the layout in the file to the layout required by the solver in memory is as follows:</w:t>
      </w:r>
    </w:p>
    <w:p>
      <w:pPr>
        <w:pStyle w:val="ListParagraph"/>
        <w:numPr>
          <w:ilvl w:val="0"/>
          <w:numId w:val="18"/>
        </w:numPr>
        <w:spacing w:lineRule="auto" w:line="259"/>
        <w:rPr/>
      </w:pPr>
      <w:r>
        <w:rPr/>
        <w:t>Transpose each 3x3 matrix</w:t>
      </w:r>
    </w:p>
    <w:p>
      <w:pPr>
        <w:pStyle w:val="ListParagraph"/>
        <w:numPr>
          <w:ilvl w:val="0"/>
          <w:numId w:val="18"/>
        </w:numPr>
        <w:spacing w:lineRule="auto" w:line="259"/>
        <w:rPr/>
      </w:pPr>
      <w:r>
        <w:rPr/>
        <w:t>Move the 4-vector index from dimension 3 to dimension 7</w:t>
      </w:r>
    </w:p>
    <w:p>
      <w:pPr>
        <w:pStyle w:val="Normal"/>
        <w:rPr/>
      </w:pPr>
      <w:r>
        <w:rPr/>
        <w:t>The original implementation performed these transformations on a subgrid in a temporary buffer on the MPI rank that read the input file, which was then sent to the MPI rank corresponding to the subgrid. It is possible to define a sequence of four MPI types that can perform this transformation without any temporary buffering. This is effectively testing two extreme cases, as there are several ways to combine temporary buffering and MPI types to perform this transformation. The tests were performed on 16 cores (a subgrid size of 32x16</w:t>
      </w:r>
      <w:r>
        <w:rPr>
          <w:vertAlign w:val="superscript"/>
        </w:rPr>
        <w:t>3</w:t>
      </w:r>
      <w:r>
        <w:rPr/>
        <w:t>) and 512 cores (a subgrid size of 8</w:t>
      </w:r>
      <w:r>
        <w:rPr>
          <w:vertAlign w:val="superscript"/>
        </w:rPr>
        <w:t>4</w:t>
      </w:r>
      <w:r>
        <w:rPr/>
        <w:t>) and using a software stack comprised of the Intel v15.0.3.187 compiler and OpenMPI v1.10.0). The results obtained are as follows:</w:t>
      </w:r>
    </w:p>
    <w:tbl>
      <w:tblPr>
        <w:tblStyle w:val="TableGrid"/>
        <w:tblW w:w="8909" w:type="dxa"/>
        <w:jc w:val="left"/>
        <w:tblInd w:w="98" w:type="dxa"/>
        <w:tblCellMar>
          <w:top w:w="0" w:type="dxa"/>
          <w:left w:w="98" w:type="dxa"/>
          <w:bottom w:w="0" w:type="dxa"/>
          <w:right w:w="108" w:type="dxa"/>
        </w:tblCellMar>
        <w:tblLook w:val="04a0" w:noVBand="1" w:noHBand="0" w:lastColumn="0" w:firstColumn="1" w:lastRow="0" w:firstRow="1"/>
      </w:tblPr>
      <w:tblGrid>
        <w:gridCol w:w="2628"/>
        <w:gridCol w:w="3140"/>
        <w:gridCol w:w="3141"/>
      </w:tblGrid>
      <w:tr>
        <w:trPr/>
        <w:tc>
          <w:tcPr>
            <w:tcW w:w="2628" w:type="dxa"/>
            <w:tcBorders/>
            <w:shd w:fill="auto" w:val="clear"/>
            <w:tcMar>
              <w:left w:w="98" w:type="dxa"/>
            </w:tcMar>
          </w:tcPr>
          <w:p>
            <w:pPr>
              <w:pStyle w:val="Normal"/>
              <w:spacing w:lineRule="auto" w:line="240" w:before="0" w:after="0"/>
              <w:rPr/>
            </w:pPr>
            <w:r>
              <w:rPr/>
            </w:r>
          </w:p>
        </w:tc>
        <w:tc>
          <w:tcPr>
            <w:tcW w:w="3140" w:type="dxa"/>
            <w:tcBorders/>
            <w:shd w:fill="auto" w:val="clear"/>
            <w:tcMar>
              <w:left w:w="98" w:type="dxa"/>
            </w:tcMar>
          </w:tcPr>
          <w:p>
            <w:pPr>
              <w:pStyle w:val="Normal"/>
              <w:spacing w:lineRule="auto" w:line="240" w:before="0" w:after="0"/>
              <w:rPr/>
            </w:pPr>
            <w:r>
              <w:rPr/>
              <w:t>Temporary Buffer</w:t>
            </w:r>
          </w:p>
        </w:tc>
        <w:tc>
          <w:tcPr>
            <w:tcW w:w="3141" w:type="dxa"/>
            <w:tcBorders/>
            <w:shd w:fill="auto" w:val="clear"/>
            <w:tcMar>
              <w:left w:w="98" w:type="dxa"/>
            </w:tcMar>
          </w:tcPr>
          <w:p>
            <w:pPr>
              <w:pStyle w:val="Normal"/>
              <w:spacing w:lineRule="auto" w:line="240" w:before="0" w:after="0"/>
              <w:rPr/>
            </w:pPr>
            <w:r>
              <w:rPr/>
              <w:t>No Temporary buffer - MPI types</w:t>
            </w:r>
          </w:p>
        </w:tc>
      </w:tr>
      <w:tr>
        <w:trPr/>
        <w:tc>
          <w:tcPr>
            <w:tcW w:w="2628" w:type="dxa"/>
            <w:tcBorders/>
            <w:shd w:fill="auto" w:val="clear"/>
            <w:tcMar>
              <w:left w:w="98" w:type="dxa"/>
            </w:tcMar>
          </w:tcPr>
          <w:p>
            <w:pPr>
              <w:pStyle w:val="Normal"/>
              <w:spacing w:lineRule="auto" w:line="240" w:before="0" w:after="0"/>
              <w:rPr/>
            </w:pPr>
            <w:r>
              <w:rPr/>
              <w:t>16 cores (32x16</w:t>
            </w:r>
            <w:r>
              <w:rPr>
                <w:vertAlign w:val="superscript"/>
              </w:rPr>
              <w:t>3</w:t>
            </w:r>
            <w:r>
              <w:rPr/>
              <w:t>)</w:t>
            </w:r>
          </w:p>
        </w:tc>
        <w:tc>
          <w:tcPr>
            <w:tcW w:w="3140" w:type="dxa"/>
            <w:tcBorders/>
            <w:shd w:fill="auto" w:val="clear"/>
            <w:tcMar>
              <w:left w:w="98" w:type="dxa"/>
            </w:tcMar>
          </w:tcPr>
          <w:p>
            <w:pPr>
              <w:pStyle w:val="Normal"/>
              <w:spacing w:lineRule="auto" w:line="240" w:before="0" w:after="0"/>
              <w:rPr/>
            </w:pPr>
            <w:r>
              <w:rPr/>
              <w:t>4.47 s</w:t>
            </w:r>
          </w:p>
        </w:tc>
        <w:tc>
          <w:tcPr>
            <w:tcW w:w="3141" w:type="dxa"/>
            <w:tcBorders/>
            <w:shd w:fill="auto" w:val="clear"/>
            <w:tcMar>
              <w:left w:w="98" w:type="dxa"/>
            </w:tcMar>
          </w:tcPr>
          <w:p>
            <w:pPr>
              <w:pStyle w:val="Normal"/>
              <w:spacing w:lineRule="auto" w:line="240" w:before="0" w:after="0"/>
              <w:rPr/>
            </w:pPr>
            <w:r>
              <w:rPr/>
              <w:t>4.79 s</w:t>
            </w:r>
          </w:p>
        </w:tc>
      </w:tr>
      <w:tr>
        <w:trPr/>
        <w:tc>
          <w:tcPr>
            <w:tcW w:w="2628" w:type="dxa"/>
            <w:tcBorders/>
            <w:shd w:fill="auto" w:val="clear"/>
            <w:tcMar>
              <w:left w:w="98" w:type="dxa"/>
            </w:tcMar>
          </w:tcPr>
          <w:p>
            <w:pPr>
              <w:pStyle w:val="Normal"/>
              <w:spacing w:lineRule="auto" w:line="240" w:before="0" w:after="0"/>
              <w:rPr/>
            </w:pPr>
            <w:r>
              <w:rPr/>
              <w:t>512 cores (8</w:t>
            </w:r>
            <w:r>
              <w:rPr>
                <w:vertAlign w:val="superscript"/>
              </w:rPr>
              <w:t>4</w:t>
            </w:r>
            <w:r>
              <w:rPr/>
              <w:t>)</w:t>
            </w:r>
          </w:p>
        </w:tc>
        <w:tc>
          <w:tcPr>
            <w:tcW w:w="3140" w:type="dxa"/>
            <w:tcBorders/>
            <w:shd w:fill="auto" w:val="clear"/>
            <w:tcMar>
              <w:left w:w="98" w:type="dxa"/>
            </w:tcMar>
          </w:tcPr>
          <w:p>
            <w:pPr>
              <w:pStyle w:val="Normal"/>
              <w:spacing w:lineRule="auto" w:line="240" w:before="0" w:after="0"/>
              <w:rPr/>
            </w:pPr>
            <w:r>
              <w:rPr/>
              <w:t>3.09 s</w:t>
            </w:r>
          </w:p>
        </w:tc>
        <w:tc>
          <w:tcPr>
            <w:tcW w:w="3141" w:type="dxa"/>
            <w:tcBorders/>
            <w:shd w:fill="auto" w:val="clear"/>
            <w:tcMar>
              <w:left w:w="98" w:type="dxa"/>
            </w:tcMar>
          </w:tcPr>
          <w:p>
            <w:pPr>
              <w:pStyle w:val="Normal"/>
              <w:spacing w:lineRule="auto" w:line="240" w:before="0" w:after="0"/>
              <w:rPr/>
            </w:pPr>
            <w:r>
              <w:rPr/>
              <w:t>4.19 s</w:t>
            </w:r>
          </w:p>
        </w:tc>
      </w:tr>
    </w:tbl>
    <w:p>
      <w:pPr>
        <w:pStyle w:val="Normal"/>
        <w:rPr/>
      </w:pPr>
      <w:r>
        <w:rPr/>
        <w:t xml:space="preserve"> </w:t>
      </w:r>
    </w:p>
    <w:p>
      <w:pPr>
        <w:pStyle w:val="Normal"/>
        <w:rPr/>
      </w:pPr>
      <w:r>
        <w:rPr/>
        <w:t xml:space="preserve">Both cases include a 2.1 second serial section in which MPI rank 0 reads the input file. It is evident that there is a limit to what an MPI library can handle efficiently when using custom types. To explore this further, a third distribution method was implemented, using a single MPI type to send the input data in its original format to a temporary buffer on each MPI rank, and have the data transformations performed on the received subgrid by each MPI process. This took 2.58 seconds in the 16 core case and 2.66 seconds in the 512 core case. These times include 2.1 seconds to read the input file on rank 0. This method of distributing the array is twice as fast on 512 cores as the original implementation, and 5 times faster on 16 cores. This is most likely due to the fact that the data transformations into temporary buffer are relatively costly from a memory bandwidth standpoint. Therefore, by having each MPI rank perform the transformation on its own subgrid, the memory bandwidth of all nodes of the job is better utilised, rather than just that of a single node. This technique gives a general guidance on efficient distribution of large grids where data transformations are required. </w:t>
      </w:r>
    </w:p>
    <w:p>
      <w:pPr>
        <w:pStyle w:val="Normal"/>
        <w:rPr>
          <w:b/>
          <w:b/>
        </w:rPr>
      </w:pPr>
      <w:r>
        <w:rPr>
          <w:b/>
        </w:rPr>
        <w:t>Specific Code optimisations</w:t>
      </w:r>
    </w:p>
    <w:p>
      <w:pPr>
        <w:pStyle w:val="Normal"/>
        <w:rPr>
          <w:i/>
          <w:i/>
        </w:rPr>
      </w:pPr>
      <w:r>
        <w:rPr>
          <w:i/>
        </w:rPr>
        <w:t>Mod3DMT Optimisation</w:t>
      </w:r>
    </w:p>
    <w:p>
      <w:pPr>
        <w:pStyle w:val="Normal"/>
        <w:rPr/>
      </w:pPr>
      <w:r>
        <w:rPr/>
        <w:t xml:space="preserve">Mod3DMT is a magnetotellurics solver developed at Oregon State University, and used by Geosciences Australia. The code is predominantly a single threaded, single core application, to which a master-slave approach to distributed parallelism has been added, as well as limited OpenMP threading. Of primary concern to its users has been the code’s excessive memory usage, which forces the Mod3DMT jobs to spend several days in the Raijin PBS queue for large memory nodes.  For example, the peak memory usage of the code for the example problem was around 100GB on a single node, restricting the code to the 72 nodes of Raijin with sufficient RAM. </w:t>
      </w:r>
    </w:p>
    <w:p>
      <w:pPr>
        <w:pStyle w:val="Normal"/>
        <w:rPr/>
      </w:pPr>
      <w:r>
        <w:rPr/>
        <w:t xml:space="preserve">The example problem contains 214 computationally independent, but data dependent problems, on a 170x170x49 grid. This likely provided motivation for choosing a master-slave approach to parallelism rather than a distributed solver approach. The excessive memory requirement comes from the fact that the code needs to retain the fields calculated for all of the independent problems to use in the next iteration of the solver, and chooses to store those solutions on the master MPI process, given the indeterminate placement of the problems among the slave tasks. </w:t>
      </w:r>
    </w:p>
    <w:p>
      <w:pPr>
        <w:pStyle w:val="Normal"/>
        <w:rPr/>
      </w:pPr>
      <w:r>
        <w:rPr/>
        <w:t>Given the relatively small size of the individual solutions (approximately 80MB each), it was decided to use an out-of-core approach to minimise memory usage. Instead of the master MPI rank storing all solutions in RAM, each slave task was modified to write the solution it calculates onto a shared file system. When a slave task needs one of the solution vectors from a previous iteration, rather than transferring data from the master process, the slave will now read the solution vector from the file system. This process is inherently parallel, as each solution vector is stored in a separate file, meaning that the bandwidth of the parallel file system to each compute core can be exploited. By implementing this, the peak memory usage of the master process reduced to around 500MB, compared to the original 70GB, at a cost of around one third of a second per solution vector written. Using Score-P, the total cost of all solution vector reads and writes in the target problem was shown to be around 3 core minutes per iteration.</w:t>
      </w:r>
    </w:p>
    <w:p>
      <w:pPr>
        <w:pStyle w:val="Normal"/>
        <w:rPr/>
      </w:pPr>
      <w:r>
        <w:rPr/>
        <w:t xml:space="preserve">In principle, a master-distributed-slave approach could be employed to further improve performance and to allow scaling beyond the number of independent field solutions. However, the code employs a Lower-Upper (LU) decomposition for the matrix inversions, which introduces data dependencies within the solver grid. A full re-write of the code would be required in order to allow distribution of the solver. In most instances, the data dependencies are planar within a 3D grid, so at different stages of the solver, different dimensions could be distributed across threads using OpenMP directives. </w:t>
      </w:r>
    </w:p>
    <w:p>
      <w:pPr>
        <w:pStyle w:val="Normal"/>
        <w:rPr/>
      </w:pPr>
      <w:r>
        <w:rPr/>
        <w:t>Initially, Mod3DMT had a scattered OpenMP implementation, with a few key subroutines employing basic OpenMP directives. Furthermore, there were mistakes in the OpenMP that lead to sections of the code being accidentally serialised. Through Score-P profiler guided optimisation, 133 new OpenMP directives were added to the code, increasing coverage from around 2.5% of the code’s runtime, to around 86%. The sections without OpenMP are either memory bound or have prohibitive data dependencies. This, along with reordering loops in a more cache-friendly manner has resulted in a reduction in cost of each independent problem by around a factor of 4 when using 2 OpenMP threads per MPI task. A summary of these improvements for 6 key subroutines that comprise over 50% of the model runtime can be found in Figure 43, and improvements to key vector and scalar operations can be found in Figure 44.</w:t>
      </w:r>
    </w:p>
    <w:p>
      <w:pPr>
        <w:pStyle w:val="Normal"/>
        <w:jc w:val="center"/>
        <w:rPr/>
      </w:pPr>
      <w:r>
        <w:rPr/>
        <w:drawing>
          <wp:inline distT="0" distB="0" distL="0" distR="0">
            <wp:extent cx="5597525" cy="2103755"/>
            <wp:effectExtent l="0" t="0" r="0" b="0"/>
            <wp:docPr id="56"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pPr>
        <w:pStyle w:val="Normal"/>
        <w:rPr/>
      </w:pPr>
      <w:r>
        <w:rPr/>
        <w:tab/>
        <w:t>Figure 43. Note that divcgradilu contains a data dependency that prevents any OpenMP threading</w:t>
      </w:r>
    </w:p>
    <w:p>
      <w:pPr>
        <w:pStyle w:val="Normal"/>
        <w:jc w:val="center"/>
        <w:rPr/>
      </w:pPr>
      <w:r>
        <w:rPr/>
        <w:drawing>
          <wp:inline distT="0" distB="0" distL="0" distR="0">
            <wp:extent cx="5607685" cy="2722245"/>
            <wp:effectExtent l="0" t="0" r="0" b="0"/>
            <wp:docPr id="57"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pPr>
        <w:pStyle w:val="Normal"/>
        <w:ind w:left="426" w:hanging="0"/>
        <w:rPr/>
      </w:pPr>
      <w:r>
        <w:rPr/>
        <w:tab/>
        <w:t>Figure 44. dotprod_cvector_f also benefited from the removal of an unnecessary vector creation operation. Though additional vector and scalar operations could be parallelised, their runtimes were short enough such that the overhead introduced by OpenMP exceeded the benefit of multiple threads.</w:t>
      </w:r>
    </w:p>
    <w:p>
      <w:pPr>
        <w:pStyle w:val="Normal"/>
        <w:rPr/>
      </w:pPr>
      <w:r>
        <w:rPr/>
        <w:t xml:space="preserve">Given the master-slave distribution approach, there is little that could be done to improve performance in that area. Moving to out-of-core vector solution storage has resulted in an improvement in the MPI performance, as the master task no longer needs to distribute the solution vectors, saving 70GB of MPI traffic per iteration. </w:t>
      </w:r>
    </w:p>
    <w:p>
      <w:pPr>
        <w:pStyle w:val="Normal"/>
        <w:rPr/>
      </w:pPr>
      <w:r>
        <w:rPr/>
        <w:t>The rest of the changes to the MPI implementation have been to significantly improve the coding standard. For example, the original meta-scheduling subroutine exclusively used MPI_Send and MPI_Recv calls to manage the worker tasks, which lead to awkward and difficult to interpret sections of code held together by ‘goto’ and ‘continue’ statements. This has been updated with asynchronous receives for the return metadata from each slave task, and MPI_Waitany to trigger dispatch of queued tasks once a slave becomes idle. Whilst functionally identical to the existing code, it takes fewer lines of code to implement and is written to a more modern standard.</w:t>
      </w:r>
    </w:p>
    <w:p>
      <w:pPr>
        <w:pStyle w:val="Heading3"/>
        <w:numPr>
          <w:ilvl w:val="0"/>
          <w:numId w:val="0"/>
        </w:numPr>
        <w:ind w:left="792" w:hanging="0"/>
        <w:rPr>
          <w:rFonts w:ascii="Calibri" w:hAnsi="Calibri" w:asciiTheme="minorHAnsi" w:hAnsiTheme="minorHAnsi"/>
          <w:color w:val="00000A"/>
          <w:sz w:val="22"/>
          <w:szCs w:val="22"/>
        </w:rPr>
      </w:pPr>
      <w:bookmarkStart w:id="52" w:name="_Toc319867087"/>
      <w:bookmarkEnd w:id="52"/>
      <w:r>
        <w:rPr>
          <w:rFonts w:ascii="Calibri" w:hAnsi="Calibri" w:asciiTheme="minorHAnsi" w:hAnsiTheme="minorHAnsi"/>
          <w:color w:val="00000A"/>
          <w:sz w:val="22"/>
          <w:szCs w:val="22"/>
        </w:rPr>
        <w:t>GATK</w:t>
      </w:r>
    </w:p>
    <w:p>
      <w:pPr>
        <w:pStyle w:val="Normal"/>
        <w:rPr/>
      </w:pPr>
      <w:r>
        <w:rPr/>
        <w:t xml:space="preserve">The Genome Analysis Toolkit (GATK) is a Java package for analysis of high-throughput sequencing data. The time profiling analysis has been applied on GATK 3.5 by using the Intel Vtune Amplifier tool and NetBeans profiler. </w:t>
      </w:r>
    </w:p>
    <w:p>
      <w:pPr>
        <w:pStyle w:val="Normal"/>
        <w:rPr/>
      </w:pPr>
      <w:r>
        <w:rPr/>
        <w:t>The workflow of GATK can be divided into 6 steps from reading the original BAM files, writing realigned BAM files and then creating the final VCF files. A major component of the computational within GATK is focused on processing BAM file, an inflatable binary format for storing sequence data. The global profiling analysis revealed that accessing BAM files always involves this inflation or deflation. For example, as listed in Table 16, inflating BAM file is the most time consuming work at step 1.</w:t>
      </w:r>
    </w:p>
    <w:p>
      <w:pPr>
        <w:pStyle w:val="Normal"/>
        <w:rPr/>
      </w:pPr>
      <w:r>
        <w:rPr/>
        <w:t>Table 16. Top 5 hotspots at step 1 of GATK workflow.</w:t>
      </w:r>
    </w:p>
    <w:tbl>
      <w:tblPr>
        <w:tblStyle w:val="LightShading-Accent1"/>
        <w:tblW w:w="8161" w:type="dxa"/>
        <w:jc w:val="left"/>
        <w:tblInd w:w="0" w:type="dxa"/>
        <w:tblCellMar>
          <w:top w:w="0" w:type="dxa"/>
          <w:left w:w="108" w:type="dxa"/>
          <w:bottom w:w="0" w:type="dxa"/>
          <w:right w:w="108" w:type="dxa"/>
        </w:tblCellMar>
        <w:tblLook w:val="04a0" w:noVBand="1" w:noHBand="0" w:lastColumn="0" w:firstColumn="1" w:lastRow="0" w:firstRow="1"/>
      </w:tblPr>
      <w:tblGrid>
        <w:gridCol w:w="4837"/>
        <w:gridCol w:w="1464"/>
        <w:gridCol w:w="1132"/>
        <w:gridCol w:w="727"/>
      </w:tblGrid>
      <w:tr>
        <w:trPr>
          <w:cnfStyle w:val="100000000000" w:firstRow="1" w:lastRow="0" w:firstColumn="0" w:lastColumn="0" w:oddVBand="0" w:evenVBand="0" w:oddHBand="0" w:evenHBand="0" w:firstRowFirstColumn="0" w:firstRowLastColumn="0" w:lastRowFirstColumn="0" w:lastRowLastColumn="0"/>
        </w:trPr>
        <w:tc>
          <w:tcPr>
            <w:tcW w:w="4837"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color w:val="00000A"/>
                <w:sz w:val="18"/>
                <w:szCs w:val="18"/>
              </w:rPr>
            </w:pPr>
            <w:r>
              <w:rPr>
                <w:b/>
                <w:bCs/>
                <w:color w:val="00000A"/>
                <w:sz w:val="18"/>
                <w:szCs w:val="18"/>
              </w:rPr>
              <w:t>Function</w:t>
            </w:r>
          </w:p>
        </w:tc>
        <w:tc>
          <w:tcPr>
            <w:tcW w:w="146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color w:val="00000A"/>
                <w:sz w:val="18"/>
                <w:szCs w:val="18"/>
              </w:rPr>
            </w:pPr>
            <w:r>
              <w:rPr>
                <w:b/>
                <w:bCs/>
                <w:color w:val="00000A"/>
                <w:sz w:val="18"/>
                <w:szCs w:val="18"/>
              </w:rPr>
              <w:t>Module</w:t>
            </w:r>
          </w:p>
        </w:tc>
        <w:tc>
          <w:tcPr>
            <w:tcW w:w="1132"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color w:val="00000A"/>
                <w:sz w:val="18"/>
                <w:szCs w:val="18"/>
              </w:rPr>
            </w:pPr>
            <w:r>
              <w:rPr>
                <w:b/>
                <w:bCs/>
                <w:color w:val="00000A"/>
                <w:sz w:val="18"/>
                <w:szCs w:val="18"/>
              </w:rPr>
              <w:t>CPU Time</w:t>
            </w:r>
          </w:p>
        </w:tc>
        <w:tc>
          <w:tcPr>
            <w:tcW w:w="727"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color w:val="00000A"/>
                <w:sz w:val="18"/>
                <w:szCs w:val="18"/>
              </w:rPr>
            </w:pPr>
            <w:r>
              <w:rPr>
                <w:b/>
                <w:bCs/>
                <w:color w:val="00000A"/>
                <w:sz w:val="18"/>
                <w:szCs w:val="18"/>
              </w:rPr>
              <w:t>CPI</w:t>
            </w:r>
          </w:p>
        </w:tc>
      </w:tr>
      <w:tr>
        <w:trPr>
          <w:cnfStyle w:val="000000100000" w:firstRow="0" w:lastRow="0" w:firstColumn="0" w:lastColumn="0" w:oddVBand="0" w:evenVBand="0" w:oddHBand="1" w:evenHBand="0" w:firstRowFirstColumn="0" w:firstRowLastColumn="0" w:lastRowFirstColumn="0" w:lastRowLastColumn="0"/>
        </w:trPr>
        <w:tc>
          <w:tcPr>
            <w:tcW w:w="483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6E6F4" w:themeFill="accent1" w:themeFillTint="3f" w:val="clear"/>
          </w:tcPr>
          <w:p>
            <w:pPr>
              <w:pStyle w:val="Normal"/>
              <w:spacing w:lineRule="auto" w:line="240" w:before="0" w:after="0"/>
              <w:rPr>
                <w:b w:val="false"/>
                <w:b w:val="false"/>
                <w:color w:val="00000A"/>
                <w:sz w:val="18"/>
                <w:szCs w:val="18"/>
              </w:rPr>
            </w:pPr>
            <w:r>
              <w:rPr>
                <w:b w:val="false"/>
                <w:bCs/>
                <w:color w:val="00000A"/>
                <w:sz w:val="18"/>
                <w:szCs w:val="18"/>
                <w:lang w:val="en-US"/>
              </w:rPr>
              <w:t>inflate_fast</w:t>
            </w:r>
          </w:p>
        </w:tc>
        <w:tc>
          <w:tcPr>
            <w:tcW w:w="1464" w:type="dxa"/>
            <w:tcBorders>
              <w:top w:val="nil"/>
              <w:bottom w:val="nil"/>
              <w:insideH w:val="nil"/>
            </w:tcBorders>
            <w:shd w:color="auto" w:fill="D6E6F4" w:themeFill="accent1" w:themeFillTint="3f"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color w:val="00000A"/>
                <w:sz w:val="18"/>
                <w:szCs w:val="18"/>
              </w:rPr>
            </w:pPr>
            <w:r>
              <w:rPr>
                <w:color w:val="00000A"/>
                <w:sz w:val="18"/>
                <w:szCs w:val="18"/>
                <w:lang w:val="en-US"/>
              </w:rPr>
              <w:t>libzip.so</w:t>
            </w:r>
          </w:p>
        </w:tc>
        <w:tc>
          <w:tcPr>
            <w:tcW w:w="1132" w:type="dxa"/>
            <w:tcBorders>
              <w:top w:val="nil"/>
              <w:bottom w:val="nil"/>
              <w:insideH w:val="nil"/>
            </w:tcBorders>
            <w:shd w:color="auto" w:fill="D6E6F4" w:themeFill="accent1" w:themeFillTint="3f"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color w:val="00000A"/>
                <w:sz w:val="18"/>
                <w:szCs w:val="18"/>
              </w:rPr>
            </w:pPr>
            <w:r>
              <w:rPr>
                <w:color w:val="00000A"/>
                <w:sz w:val="18"/>
                <w:szCs w:val="18"/>
                <w:lang w:val="en-US"/>
              </w:rPr>
              <w:t>969.267s</w:t>
            </w:r>
          </w:p>
        </w:tc>
        <w:tc>
          <w:tcPr>
            <w:tcW w:w="727" w:type="dxa"/>
            <w:tcBorders>
              <w:top w:val="nil"/>
              <w:bottom w:val="nil"/>
              <w:insideH w:val="nil"/>
            </w:tcBorders>
            <w:shd w:color="auto" w:fill="D6E6F4" w:themeFill="accent1" w:themeFillTint="3f"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color w:val="00000A"/>
                <w:sz w:val="18"/>
                <w:szCs w:val="18"/>
                <w:lang w:val="en-US"/>
              </w:rPr>
            </w:pPr>
            <w:r>
              <w:rPr>
                <w:color w:val="00000A"/>
                <w:sz w:val="18"/>
                <w:szCs w:val="18"/>
                <w:lang w:val="en-US"/>
              </w:rPr>
              <w:t>0.792</w:t>
            </w:r>
          </w:p>
        </w:tc>
      </w:tr>
      <w:tr>
        <w:trPr/>
        <w:tc>
          <w:tcPr>
            <w:tcW w:w="483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rPr>
                <w:b w:val="false"/>
                <w:b w:val="false"/>
                <w:color w:val="00000A"/>
                <w:sz w:val="18"/>
                <w:szCs w:val="18"/>
              </w:rPr>
            </w:pPr>
            <w:r>
              <w:rPr>
                <w:b w:val="false"/>
                <w:bCs/>
                <w:color w:val="00000A"/>
                <w:sz w:val="18"/>
                <w:szCs w:val="18"/>
                <w:lang w:val="en-US"/>
              </w:rPr>
              <w:t>[Unknown stack frame(s)]</w:t>
            </w:r>
          </w:p>
        </w:tc>
        <w:tc>
          <w:tcPr>
            <w:tcW w:w="1464"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color w:val="00000A"/>
                <w:sz w:val="18"/>
                <w:szCs w:val="18"/>
              </w:rPr>
            </w:pPr>
            <w:r>
              <w:rPr>
                <w:color w:val="00000A"/>
                <w:sz w:val="18"/>
                <w:szCs w:val="18"/>
                <w:lang w:val="en-US"/>
              </w:rPr>
              <w:t>[Unknown]</w:t>
            </w:r>
          </w:p>
        </w:tc>
        <w:tc>
          <w:tcPr>
            <w:tcW w:w="1132"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color w:val="00000A"/>
                <w:sz w:val="18"/>
                <w:szCs w:val="18"/>
              </w:rPr>
            </w:pPr>
            <w:r>
              <w:rPr>
                <w:color w:val="00000A"/>
                <w:sz w:val="18"/>
                <w:szCs w:val="18"/>
                <w:lang w:val="en-US"/>
              </w:rPr>
              <w:t>874.964s</w:t>
            </w:r>
          </w:p>
        </w:tc>
        <w:tc>
          <w:tcPr>
            <w:tcW w:w="727"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color w:val="00000A"/>
                <w:sz w:val="18"/>
                <w:szCs w:val="18"/>
                <w:lang w:val="en-US"/>
              </w:rPr>
            </w:pPr>
            <w:r>
              <w:rPr>
                <w:color w:val="00000A"/>
                <w:sz w:val="18"/>
                <w:szCs w:val="18"/>
                <w:lang w:val="en-US"/>
              </w:rPr>
              <w:t>1.599</w:t>
            </w:r>
          </w:p>
        </w:tc>
      </w:tr>
      <w:tr>
        <w:trPr>
          <w:cnfStyle w:val="000000100000" w:firstRow="0" w:lastRow="0" w:firstColumn="0" w:lastColumn="0" w:oddVBand="0" w:evenVBand="0" w:oddHBand="1" w:evenHBand="0" w:firstRowFirstColumn="0" w:firstRowLastColumn="0" w:lastRowFirstColumn="0" w:lastRowLastColumn="0"/>
        </w:trPr>
        <w:tc>
          <w:tcPr>
            <w:tcW w:w="483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6E6F4" w:themeFill="accent1" w:themeFillTint="3f" w:val="clear"/>
          </w:tcPr>
          <w:p>
            <w:pPr>
              <w:pStyle w:val="Normal"/>
              <w:spacing w:lineRule="auto" w:line="240" w:before="0" w:after="0"/>
              <w:rPr>
                <w:b w:val="false"/>
                <w:b w:val="false"/>
                <w:color w:val="00000A"/>
                <w:sz w:val="18"/>
                <w:szCs w:val="18"/>
              </w:rPr>
            </w:pPr>
            <w:r>
              <w:rPr>
                <w:b w:val="false"/>
                <w:bCs/>
                <w:color w:val="00000A"/>
                <w:sz w:val="18"/>
                <w:szCs w:val="18"/>
                <w:lang w:val="en-US"/>
              </w:rPr>
              <w:t>read</w:t>
            </w:r>
          </w:p>
        </w:tc>
        <w:tc>
          <w:tcPr>
            <w:tcW w:w="1464" w:type="dxa"/>
            <w:tcBorders>
              <w:top w:val="nil"/>
              <w:bottom w:val="nil"/>
              <w:insideH w:val="nil"/>
            </w:tcBorders>
            <w:shd w:color="auto" w:fill="D6E6F4" w:themeFill="accent1" w:themeFillTint="3f"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color w:val="00000A"/>
                <w:sz w:val="18"/>
                <w:szCs w:val="18"/>
              </w:rPr>
            </w:pPr>
            <w:r>
              <w:rPr>
                <w:color w:val="00000A"/>
                <w:sz w:val="18"/>
                <w:szCs w:val="18"/>
                <w:lang w:val="en-US"/>
              </w:rPr>
              <w:t>libpthread.so.0</w:t>
            </w:r>
          </w:p>
        </w:tc>
        <w:tc>
          <w:tcPr>
            <w:tcW w:w="1132" w:type="dxa"/>
            <w:tcBorders>
              <w:top w:val="nil"/>
              <w:bottom w:val="nil"/>
              <w:insideH w:val="nil"/>
            </w:tcBorders>
            <w:shd w:color="auto" w:fill="D6E6F4" w:themeFill="accent1" w:themeFillTint="3f"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color w:val="00000A"/>
                <w:sz w:val="18"/>
                <w:szCs w:val="18"/>
              </w:rPr>
            </w:pPr>
            <w:r>
              <w:rPr>
                <w:color w:val="00000A"/>
                <w:sz w:val="18"/>
                <w:szCs w:val="18"/>
                <w:lang w:val="en-US"/>
              </w:rPr>
              <w:t>622.335s</w:t>
            </w:r>
          </w:p>
        </w:tc>
        <w:tc>
          <w:tcPr>
            <w:tcW w:w="727" w:type="dxa"/>
            <w:tcBorders>
              <w:top w:val="nil"/>
              <w:bottom w:val="nil"/>
              <w:insideH w:val="nil"/>
            </w:tcBorders>
            <w:shd w:color="auto" w:fill="D6E6F4" w:themeFill="accent1" w:themeFillTint="3f"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color w:val="2E74B5" w:themeColor="accent1" w:themeShade="bf"/>
                <w:sz w:val="24"/>
                <w:szCs w:val="24"/>
                <w:lang w:val="en-US"/>
              </w:rPr>
            </w:pPr>
            <w:r>
              <w:rPr>
                <w:color w:val="2E74B5" w:themeColor="accent1" w:themeShade="bf"/>
                <w:sz w:val="24"/>
                <w:szCs w:val="24"/>
                <w:lang w:val="en-US"/>
              </w:rPr>
            </w:r>
          </w:p>
        </w:tc>
      </w:tr>
      <w:tr>
        <w:trPr/>
        <w:tc>
          <w:tcPr>
            <w:tcW w:w="483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rPr>
                <w:b w:val="false"/>
                <w:b w:val="false"/>
                <w:color w:val="00000A"/>
                <w:sz w:val="18"/>
                <w:szCs w:val="18"/>
              </w:rPr>
            </w:pPr>
            <w:r>
              <w:rPr>
                <w:b w:val="false"/>
                <w:bCs/>
                <w:color w:val="00000A"/>
                <w:sz w:val="18"/>
                <w:szCs w:val="18"/>
                <w:lang w:val="en-US"/>
              </w:rPr>
              <w:t>htsjdk::samtools::SAMRecord::getAlignmentEnd</w:t>
            </w:r>
          </w:p>
        </w:tc>
        <w:tc>
          <w:tcPr>
            <w:tcW w:w="1464"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color w:val="00000A"/>
                <w:sz w:val="18"/>
                <w:szCs w:val="18"/>
              </w:rPr>
            </w:pPr>
            <w:r>
              <w:rPr>
                <w:color w:val="00000A"/>
                <w:sz w:val="18"/>
                <w:szCs w:val="18"/>
                <w:lang w:val="en-US"/>
              </w:rPr>
              <w:t>[Compiled Java code]</w:t>
            </w:r>
          </w:p>
        </w:tc>
        <w:tc>
          <w:tcPr>
            <w:tcW w:w="1132"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color w:val="00000A"/>
                <w:sz w:val="18"/>
                <w:szCs w:val="18"/>
              </w:rPr>
            </w:pPr>
            <w:r>
              <w:rPr>
                <w:color w:val="00000A"/>
                <w:sz w:val="18"/>
                <w:szCs w:val="18"/>
                <w:lang w:val="en-US"/>
              </w:rPr>
              <w:t>482.169s</w:t>
            </w:r>
          </w:p>
        </w:tc>
        <w:tc>
          <w:tcPr>
            <w:tcW w:w="727"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color w:val="00000A"/>
                <w:sz w:val="18"/>
                <w:szCs w:val="18"/>
                <w:lang w:val="en-US"/>
              </w:rPr>
            </w:pPr>
            <w:r>
              <w:rPr>
                <w:color w:val="00000A"/>
                <w:sz w:val="18"/>
                <w:szCs w:val="18"/>
                <w:lang w:val="en-US"/>
              </w:rPr>
              <w:t>0.326</w:t>
            </w:r>
          </w:p>
        </w:tc>
      </w:tr>
      <w:tr>
        <w:trPr>
          <w:cnfStyle w:val="000000100000" w:firstRow="0" w:lastRow="0" w:firstColumn="0" w:lastColumn="0" w:oddVBand="0" w:evenVBand="0" w:oddHBand="1" w:evenHBand="0" w:firstRowFirstColumn="0" w:firstRowLastColumn="0" w:lastRowFirstColumn="0" w:lastRowLastColumn="0"/>
        </w:trPr>
        <w:tc>
          <w:tcPr>
            <w:tcW w:w="4837" w:type="dxa"/>
            <w:cnfStyle w:val="001000000000" w:firstRow="0" w:lastRow="0" w:firstColumn="1" w:lastColumn="0" w:oddVBand="0" w:evenVBand="0" w:oddHBand="0" w:evenHBand="0" w:firstRowFirstColumn="0" w:firstRowLastColumn="0" w:lastRowFirstColumn="0" w:lastRowLastColumn="0"/>
            <w:tcBorders>
              <w:top w:val="nil"/>
            </w:tcBorders>
            <w:shd w:color="auto" w:fill="D6E6F4" w:themeFill="accent1" w:themeFillTint="3f" w:val="clear"/>
          </w:tcPr>
          <w:p>
            <w:pPr>
              <w:pStyle w:val="Normal"/>
              <w:spacing w:lineRule="auto" w:line="240" w:before="0" w:after="0"/>
              <w:rPr>
                <w:b w:val="false"/>
                <w:b w:val="false"/>
                <w:color w:val="00000A"/>
                <w:sz w:val="18"/>
                <w:szCs w:val="18"/>
                <w:lang w:val="en-US"/>
              </w:rPr>
            </w:pPr>
            <w:r>
              <w:rPr>
                <w:b w:val="false"/>
                <w:bCs/>
                <w:color w:val="00000A"/>
                <w:sz w:val="18"/>
                <w:szCs w:val="18"/>
                <w:lang w:val="en-US"/>
              </w:rPr>
              <w:t>org::broadinstitute::gatk::utils::locusiterator::</w:t>
            </w:r>
          </w:p>
          <w:p>
            <w:pPr>
              <w:pStyle w:val="Normal"/>
              <w:spacing w:lineRule="auto" w:line="240" w:before="0" w:after="0"/>
              <w:rPr>
                <w:b w:val="false"/>
                <w:b w:val="false"/>
                <w:color w:val="00000A"/>
                <w:sz w:val="18"/>
                <w:szCs w:val="18"/>
              </w:rPr>
            </w:pPr>
            <w:r>
              <w:rPr>
                <w:b w:val="false"/>
                <w:bCs/>
                <w:color w:val="00000A"/>
                <w:sz w:val="18"/>
                <w:szCs w:val="18"/>
                <w:lang w:val="en-US"/>
              </w:rPr>
              <w:t>AlignmentStateMachine::stepForwardOnGenome</w:t>
            </w:r>
          </w:p>
        </w:tc>
        <w:tc>
          <w:tcPr>
            <w:tcW w:w="1464" w:type="dxa"/>
            <w:tcBorders>
              <w:top w:val="nil"/>
            </w:tcBorders>
            <w:shd w:color="auto" w:fill="D6E6F4" w:themeFill="accent1" w:themeFillTint="3f"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color w:val="00000A"/>
                <w:sz w:val="18"/>
                <w:szCs w:val="18"/>
              </w:rPr>
            </w:pPr>
            <w:r>
              <w:rPr>
                <w:color w:val="00000A"/>
                <w:sz w:val="18"/>
                <w:szCs w:val="18"/>
                <w:lang w:val="en-US"/>
              </w:rPr>
              <w:t>[Compiled Java code]</w:t>
            </w:r>
          </w:p>
        </w:tc>
        <w:tc>
          <w:tcPr>
            <w:tcW w:w="1132" w:type="dxa"/>
            <w:tcBorders>
              <w:top w:val="nil"/>
            </w:tcBorders>
            <w:shd w:color="auto" w:fill="D6E6F4" w:themeFill="accent1" w:themeFillTint="3f"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color w:val="00000A"/>
                <w:sz w:val="18"/>
                <w:szCs w:val="18"/>
              </w:rPr>
            </w:pPr>
            <w:r>
              <w:rPr>
                <w:color w:val="00000A"/>
                <w:sz w:val="18"/>
                <w:szCs w:val="18"/>
                <w:lang w:val="en-US"/>
              </w:rPr>
              <w:t>472.486s</w:t>
            </w:r>
          </w:p>
        </w:tc>
        <w:tc>
          <w:tcPr>
            <w:tcW w:w="727" w:type="dxa"/>
            <w:tcBorders>
              <w:top w:val="nil"/>
            </w:tcBorders>
            <w:shd w:color="auto" w:fill="D6E6F4" w:themeFill="accent1" w:themeFillTint="3f"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color w:val="00000A"/>
                <w:sz w:val="18"/>
                <w:szCs w:val="18"/>
                <w:lang w:val="en-US"/>
              </w:rPr>
            </w:pPr>
            <w:r>
              <w:rPr>
                <w:color w:val="00000A"/>
                <w:sz w:val="18"/>
                <w:szCs w:val="18"/>
                <w:lang w:val="en-US"/>
              </w:rPr>
              <w:t>0.405</w:t>
            </w:r>
          </w:p>
        </w:tc>
      </w:tr>
    </w:tbl>
    <w:p>
      <w:pPr>
        <w:pStyle w:val="Normal"/>
        <w:rPr/>
      </w:pPr>
      <w:r>
        <w:rPr/>
        <w:br/>
        <w:t xml:space="preserve">GATK also relies on external Htsjdk API and its SAMTools module to process SAM and VCF format files as listed in Table 16. A specific profiling analysis, using Intel Vtune, has been applied on those most time-consuming functions. For example, the branch structures are hotspots within the function stepForwardOnGenome as shown below in Table 17. </w:t>
      </w:r>
    </w:p>
    <w:p>
      <w:pPr>
        <w:pStyle w:val="Normal"/>
        <w:rPr/>
      </w:pPr>
      <w:r>
        <w:rPr/>
        <w:t xml:space="preserve">Table 17. Hotspots within GATK function </w:t>
      </w:r>
      <w:r>
        <w:rPr>
          <w:rFonts w:cs="Courier New" w:ascii="Courier New" w:hAnsi="Courier New"/>
          <w:lang w:val="en-US"/>
        </w:rPr>
        <w:t>stepForwardOnGenome.</w:t>
      </w:r>
    </w:p>
    <w:tbl>
      <w:tblPr>
        <w:tblStyle w:val="LightShading-Accent3"/>
        <w:tblW w:w="8616" w:type="dxa"/>
        <w:jc w:val="left"/>
        <w:tblInd w:w="0" w:type="dxa"/>
        <w:tblCellMar>
          <w:top w:w="0" w:type="dxa"/>
          <w:left w:w="108" w:type="dxa"/>
          <w:bottom w:w="0" w:type="dxa"/>
          <w:right w:w="108" w:type="dxa"/>
        </w:tblCellMar>
        <w:tblLook w:val="04a0" w:noVBand="1" w:noHBand="0" w:lastColumn="0" w:firstColumn="1" w:lastRow="0" w:firstRow="1"/>
      </w:tblPr>
      <w:tblGrid>
        <w:gridCol w:w="697"/>
        <w:gridCol w:w="6942"/>
        <w:gridCol w:w="977"/>
      </w:tblGrid>
      <w:tr>
        <w:trPr>
          <w:trHeight w:val="170" w:hRule="atLeast"/>
          <w:cnfStyle w:val="100000000000" w:firstRow="1" w:lastRow="0" w:firstColumn="0" w:lastColumn="0" w:oddVBand="0" w:evenVBand="0" w:oddHBand="0"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shd w:fill="auto" w:val="clear"/>
            <w:vAlign w:val="center"/>
          </w:tcPr>
          <w:p>
            <w:pPr>
              <w:pStyle w:val="Normal"/>
              <w:spacing w:lineRule="auto" w:line="240" w:before="0" w:after="0"/>
              <w:jc w:val="center"/>
              <w:rPr>
                <w:rFonts w:ascii="Courier New" w:hAnsi="Courier New" w:eastAsia="Times New Roman" w:cs="Courier New"/>
                <w:color w:val="000000" w:themeColor="text1"/>
                <w:sz w:val="12"/>
                <w:szCs w:val="12"/>
              </w:rPr>
            </w:pPr>
            <w:r>
              <w:rPr>
                <w:rFonts w:eastAsia="Times New Roman" w:cs="Courier New" w:ascii="Courier New" w:hAnsi="Courier New"/>
                <w:b/>
                <w:bCs/>
                <w:color w:val="000000" w:themeColor="text1"/>
                <w:sz w:val="12"/>
                <w:szCs w:val="12"/>
              </w:rPr>
              <w:t>LINE</w:t>
            </w:r>
          </w:p>
        </w:tc>
        <w:tc>
          <w:tcPr>
            <w:tcW w:w="6942" w:type="dxa"/>
            <w:tcBorders/>
            <w:shd w:fill="auto" w:val="clear"/>
            <w:vAlign w:val="cente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Courier New" w:hAnsi="Courier New" w:eastAsia="Times New Roman" w:cs="Courier New"/>
                <w:color w:val="000000" w:themeColor="text1"/>
                <w:sz w:val="12"/>
                <w:szCs w:val="12"/>
              </w:rPr>
            </w:pPr>
            <w:r>
              <w:rPr>
                <w:rFonts w:eastAsia="Times New Roman" w:cs="Courier New" w:ascii="Courier New" w:hAnsi="Courier New"/>
                <w:b/>
                <w:bCs/>
                <w:color w:val="000000" w:themeColor="text1"/>
                <w:sz w:val="12"/>
                <w:szCs w:val="12"/>
              </w:rPr>
              <w:t>SOURCE</w:t>
            </w:r>
          </w:p>
        </w:tc>
        <w:tc>
          <w:tcPr>
            <w:tcW w:w="977" w:type="dxa"/>
            <w:tcBorders/>
            <w:shd w:fill="auto" w:val="clear"/>
            <w:vAlign w:val="cente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Courier New" w:hAnsi="Courier New" w:eastAsia="Times New Roman" w:cs="Courier New"/>
                <w:color w:val="000000" w:themeColor="text1"/>
                <w:sz w:val="12"/>
                <w:szCs w:val="12"/>
              </w:rPr>
            </w:pPr>
            <w:r>
              <w:rPr>
                <w:rFonts w:eastAsia="Times New Roman" w:cs="Courier New" w:ascii="Courier New" w:hAnsi="Courier New"/>
                <w:b/>
                <w:bCs/>
                <w:color w:val="000000" w:themeColor="text1"/>
                <w:sz w:val="12"/>
                <w:szCs w:val="12"/>
              </w:rPr>
              <w:t>CPU TIME:</w:t>
            </w:r>
          </w:p>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Courier New" w:hAnsi="Courier New" w:eastAsia="Times New Roman" w:cs="Courier New"/>
                <w:color w:val="000000" w:themeColor="text1"/>
                <w:sz w:val="12"/>
                <w:szCs w:val="12"/>
              </w:rPr>
            </w:pPr>
            <w:r>
              <w:rPr>
                <w:rFonts w:eastAsia="Times New Roman" w:cs="Courier New" w:ascii="Courier New" w:hAnsi="Courier New"/>
                <w:b/>
                <w:bCs/>
                <w:color w:val="000000" w:themeColor="text1"/>
                <w:sz w:val="12"/>
                <w:szCs w:val="12"/>
              </w:rPr>
              <w:t>self</w:t>
            </w:r>
          </w:p>
        </w:tc>
      </w:tr>
      <w:tr>
        <w:trPr>
          <w:trHeight w:val="170" w:hRule="atLeast"/>
          <w:cnfStyle w:val="000000100000" w:firstRow="0" w:lastRow="0" w:firstColumn="0" w:lastColumn="0" w:oddVBand="0" w:evenVBand="0" w:oddHBand="1"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E8E8E8" w:themeFill="accent3" w:themeFillTint="3f"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317</w:t>
            </w:r>
          </w:p>
        </w:tc>
        <w:tc>
          <w:tcPr>
            <w:tcW w:w="6942"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switch (currentElement.getOperator()) {</w:t>
            </w:r>
          </w:p>
        </w:tc>
        <w:tc>
          <w:tcPr>
            <w:tcW w:w="977"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164.576s</w:t>
            </w:r>
          </w:p>
        </w:tc>
      </w:tr>
      <w:tr>
        <w:trPr>
          <w:trHeight w:val="170" w:hRule="atLeast"/>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318</w:t>
            </w:r>
          </w:p>
        </w:tc>
        <w:tc>
          <w:tcPr>
            <w:tcW w:w="6942"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case H: // ignore hard clips</w:t>
            </w:r>
          </w:p>
        </w:tc>
        <w:tc>
          <w:tcPr>
            <w:tcW w:w="977"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cnfStyle w:val="000000100000" w:firstRow="0" w:lastRow="0" w:firstColumn="0" w:lastColumn="0" w:oddVBand="0" w:evenVBand="0" w:oddHBand="1"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E8E8E8" w:themeFill="accent3" w:themeFillTint="3f"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319</w:t>
            </w:r>
          </w:p>
        </w:tc>
        <w:tc>
          <w:tcPr>
            <w:tcW w:w="6942"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case P: // ignore pads</w:t>
            </w:r>
          </w:p>
        </w:tc>
        <w:tc>
          <w:tcPr>
            <w:tcW w:w="977"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320</w:t>
            </w:r>
          </w:p>
        </w:tc>
        <w:tc>
          <w:tcPr>
            <w:tcW w:w="6942"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offsetIntoCurrentCigarElement = currentElement.getLength();</w:t>
            </w:r>
          </w:p>
        </w:tc>
        <w:tc>
          <w:tcPr>
            <w:tcW w:w="977"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cnfStyle w:val="000000100000" w:firstRow="0" w:lastRow="0" w:firstColumn="0" w:lastColumn="0" w:oddVBand="0" w:evenVBand="0" w:oddHBand="1"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E8E8E8" w:themeFill="accent3" w:themeFillTint="3f"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321</w:t>
            </w:r>
          </w:p>
        </w:tc>
        <w:tc>
          <w:tcPr>
            <w:tcW w:w="6942"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break;</w:t>
            </w:r>
          </w:p>
        </w:tc>
        <w:tc>
          <w:tcPr>
            <w:tcW w:w="977"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322</w:t>
            </w:r>
          </w:p>
        </w:tc>
        <w:tc>
          <w:tcPr>
            <w:tcW w:w="6942"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case I: // insertion w.r.t. the reference</w:t>
            </w:r>
          </w:p>
        </w:tc>
        <w:tc>
          <w:tcPr>
            <w:tcW w:w="977"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cnfStyle w:val="000000100000" w:firstRow="0" w:lastRow="0" w:firstColumn="0" w:lastColumn="0" w:oddVBand="0" w:evenVBand="0" w:oddHBand="1"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E8E8E8" w:themeFill="accent3" w:themeFillTint="3f"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323</w:t>
            </w:r>
          </w:p>
        </w:tc>
        <w:tc>
          <w:tcPr>
            <w:tcW w:w="6942"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case S: // soft clip</w:t>
            </w:r>
          </w:p>
        </w:tc>
        <w:tc>
          <w:tcPr>
            <w:tcW w:w="977"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324</w:t>
            </w:r>
          </w:p>
        </w:tc>
        <w:tc>
          <w:tcPr>
            <w:tcW w:w="6942"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offsetIntoCurrentCigarElement = currentElement.getLength();</w:t>
            </w:r>
          </w:p>
        </w:tc>
        <w:tc>
          <w:tcPr>
            <w:tcW w:w="977"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0.020s</w:t>
            </w:r>
          </w:p>
        </w:tc>
      </w:tr>
      <w:tr>
        <w:trPr>
          <w:trHeight w:val="170" w:hRule="atLeast"/>
          <w:cnfStyle w:val="000000100000" w:firstRow="0" w:lastRow="0" w:firstColumn="0" w:lastColumn="0" w:oddVBand="0" w:evenVBand="0" w:oddHBand="1"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E8E8E8" w:themeFill="accent3" w:themeFillTint="3f"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325</w:t>
            </w:r>
          </w:p>
        </w:tc>
        <w:tc>
          <w:tcPr>
            <w:tcW w:w="6942"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readOffset += currentElement.getLength();</w:t>
            </w:r>
          </w:p>
        </w:tc>
        <w:tc>
          <w:tcPr>
            <w:tcW w:w="977"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0.100s</w:t>
            </w:r>
          </w:p>
        </w:tc>
      </w:tr>
      <w:tr>
        <w:trPr>
          <w:trHeight w:val="170" w:hRule="atLeast"/>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326</w:t>
            </w:r>
          </w:p>
        </w:tc>
        <w:tc>
          <w:tcPr>
            <w:tcW w:w="6942"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break;</w:t>
            </w:r>
          </w:p>
        </w:tc>
        <w:tc>
          <w:tcPr>
            <w:tcW w:w="977"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cnfStyle w:val="000000100000" w:firstRow="0" w:lastRow="0" w:firstColumn="0" w:lastColumn="0" w:oddVBand="0" w:evenVBand="0" w:oddHBand="1"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E8E8E8" w:themeFill="accent3" w:themeFillTint="3f"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327</w:t>
            </w:r>
          </w:p>
        </w:tc>
        <w:tc>
          <w:tcPr>
            <w:tcW w:w="6942"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case D: // deletion w.r.t. the reference</w:t>
            </w:r>
          </w:p>
        </w:tc>
        <w:tc>
          <w:tcPr>
            <w:tcW w:w="977"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328</w:t>
            </w:r>
          </w:p>
        </w:tc>
        <w:tc>
          <w:tcPr>
            <w:tcW w:w="6942"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if (readOffset &lt; 0)             // we don't want reads starting with deletion, this is a malformed cigar string</w:t>
            </w:r>
          </w:p>
        </w:tc>
        <w:tc>
          <w:tcPr>
            <w:tcW w:w="977"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0.040s</w:t>
            </w:r>
          </w:p>
        </w:tc>
      </w:tr>
      <w:tr>
        <w:trPr>
          <w:trHeight w:val="170" w:hRule="atLeast"/>
          <w:cnfStyle w:val="000000100000" w:firstRow="0" w:lastRow="0" w:firstColumn="0" w:lastColumn="0" w:oddVBand="0" w:evenVBand="0" w:oddHBand="1"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E8E8E8" w:themeFill="accent3" w:themeFillTint="3f"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329</w:t>
            </w:r>
          </w:p>
        </w:tc>
        <w:tc>
          <w:tcPr>
            <w:tcW w:w="6942"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throw new UserException.MalformedBAM(read, "read starts with deletion. Cigar: " + read.getCigarString() + ". Although the SAM spec technically permits such reads, this is often indicative of malformed files. If you are sure you want to use this file, re-run your analysis with the extra option: -rf BadCigar");</w:t>
            </w:r>
          </w:p>
        </w:tc>
        <w:tc>
          <w:tcPr>
            <w:tcW w:w="977"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330</w:t>
            </w:r>
          </w:p>
        </w:tc>
        <w:tc>
          <w:tcPr>
            <w:tcW w:w="6942"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 should be the same as N case</w:t>
            </w:r>
          </w:p>
        </w:tc>
        <w:tc>
          <w:tcPr>
            <w:tcW w:w="977"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cnfStyle w:val="000000100000" w:firstRow="0" w:lastRow="0" w:firstColumn="0" w:lastColumn="0" w:oddVBand="0" w:evenVBand="0" w:oddHBand="1"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E8E8E8" w:themeFill="accent3" w:themeFillTint="3f"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331</w:t>
            </w:r>
          </w:p>
        </w:tc>
        <w:tc>
          <w:tcPr>
            <w:tcW w:w="6942"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genomeOffset++;</w:t>
            </w:r>
          </w:p>
        </w:tc>
        <w:tc>
          <w:tcPr>
            <w:tcW w:w="977"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64.334s</w:t>
            </w:r>
          </w:p>
        </w:tc>
      </w:tr>
      <w:tr>
        <w:trPr>
          <w:trHeight w:val="170" w:hRule="atLeast"/>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332</w:t>
            </w:r>
          </w:p>
        </w:tc>
        <w:tc>
          <w:tcPr>
            <w:tcW w:w="6942"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done = true;</w:t>
            </w:r>
          </w:p>
        </w:tc>
        <w:tc>
          <w:tcPr>
            <w:tcW w:w="977"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cnfStyle w:val="000000100000" w:firstRow="0" w:lastRow="0" w:firstColumn="0" w:lastColumn="0" w:oddVBand="0" w:evenVBand="0" w:oddHBand="1"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E8E8E8" w:themeFill="accent3" w:themeFillTint="3f"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333</w:t>
            </w:r>
          </w:p>
        </w:tc>
        <w:tc>
          <w:tcPr>
            <w:tcW w:w="6942"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break;</w:t>
            </w:r>
          </w:p>
        </w:tc>
        <w:tc>
          <w:tcPr>
            <w:tcW w:w="977"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334</w:t>
            </w:r>
          </w:p>
        </w:tc>
        <w:tc>
          <w:tcPr>
            <w:tcW w:w="6942"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case N: // reference skip (looks and gets processed just like a "deletion", just different logical meaning)</w:t>
            </w:r>
          </w:p>
        </w:tc>
        <w:tc>
          <w:tcPr>
            <w:tcW w:w="977"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cnfStyle w:val="000000100000" w:firstRow="0" w:lastRow="0" w:firstColumn="0" w:lastColumn="0" w:oddVBand="0" w:evenVBand="0" w:oddHBand="1"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E8E8E8" w:themeFill="accent3" w:themeFillTint="3f"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335</w:t>
            </w:r>
          </w:p>
        </w:tc>
        <w:tc>
          <w:tcPr>
            <w:tcW w:w="6942"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genomeOffset++;</w:t>
            </w:r>
          </w:p>
        </w:tc>
        <w:tc>
          <w:tcPr>
            <w:tcW w:w="977"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336</w:t>
            </w:r>
          </w:p>
        </w:tc>
        <w:tc>
          <w:tcPr>
            <w:tcW w:w="6942"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done = true;</w:t>
            </w:r>
          </w:p>
        </w:tc>
        <w:tc>
          <w:tcPr>
            <w:tcW w:w="977"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cnfStyle w:val="000000100000" w:firstRow="0" w:lastRow="0" w:firstColumn="0" w:lastColumn="0" w:oddVBand="0" w:evenVBand="0" w:oddHBand="1"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E8E8E8" w:themeFill="accent3" w:themeFillTint="3f"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337</w:t>
            </w:r>
          </w:p>
        </w:tc>
        <w:tc>
          <w:tcPr>
            <w:tcW w:w="6942"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break;</w:t>
            </w:r>
          </w:p>
        </w:tc>
        <w:tc>
          <w:tcPr>
            <w:tcW w:w="977"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37.722s</w:t>
            </w:r>
          </w:p>
        </w:tc>
      </w:tr>
      <w:tr>
        <w:trPr>
          <w:trHeight w:val="170" w:hRule="atLeast"/>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338</w:t>
            </w:r>
          </w:p>
        </w:tc>
        <w:tc>
          <w:tcPr>
            <w:tcW w:w="6942"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case M:</w:t>
            </w:r>
          </w:p>
        </w:tc>
        <w:tc>
          <w:tcPr>
            <w:tcW w:w="977"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cnfStyle w:val="000000100000" w:firstRow="0" w:lastRow="0" w:firstColumn="0" w:lastColumn="0" w:oddVBand="0" w:evenVBand="0" w:oddHBand="1"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E8E8E8" w:themeFill="accent3" w:themeFillTint="3f"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339</w:t>
            </w:r>
          </w:p>
        </w:tc>
        <w:tc>
          <w:tcPr>
            <w:tcW w:w="6942"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case EQ:</w:t>
            </w:r>
          </w:p>
        </w:tc>
        <w:tc>
          <w:tcPr>
            <w:tcW w:w="977"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340</w:t>
            </w:r>
          </w:p>
        </w:tc>
        <w:tc>
          <w:tcPr>
            <w:tcW w:w="6942"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case X:</w:t>
            </w:r>
          </w:p>
        </w:tc>
        <w:tc>
          <w:tcPr>
            <w:tcW w:w="977"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cnfStyle w:val="000000100000" w:firstRow="0" w:lastRow="0" w:firstColumn="0" w:lastColumn="0" w:oddVBand="0" w:evenVBand="0" w:oddHBand="1"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E8E8E8" w:themeFill="accent3" w:themeFillTint="3f"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341</w:t>
            </w:r>
          </w:p>
        </w:tc>
        <w:tc>
          <w:tcPr>
            <w:tcW w:w="6942"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readOffset++;</w:t>
            </w:r>
          </w:p>
        </w:tc>
        <w:tc>
          <w:tcPr>
            <w:tcW w:w="977"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41.527s</w:t>
            </w:r>
          </w:p>
        </w:tc>
      </w:tr>
      <w:tr>
        <w:trPr>
          <w:trHeight w:val="170" w:hRule="atLeast"/>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342</w:t>
            </w:r>
          </w:p>
        </w:tc>
        <w:tc>
          <w:tcPr>
            <w:tcW w:w="6942"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genomeOffset++;</w:t>
            </w:r>
          </w:p>
        </w:tc>
        <w:tc>
          <w:tcPr>
            <w:tcW w:w="977"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33.808s</w:t>
            </w:r>
          </w:p>
        </w:tc>
      </w:tr>
      <w:tr>
        <w:trPr>
          <w:trHeight w:val="170" w:hRule="atLeast"/>
          <w:cnfStyle w:val="000000100000" w:firstRow="0" w:lastRow="0" w:firstColumn="0" w:lastColumn="0" w:oddVBand="0" w:evenVBand="0" w:oddHBand="1"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E8E8E8" w:themeFill="accent3" w:themeFillTint="3f"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343</w:t>
            </w:r>
          </w:p>
        </w:tc>
        <w:tc>
          <w:tcPr>
            <w:tcW w:w="6942"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done = true;</w:t>
            </w:r>
          </w:p>
        </w:tc>
        <w:tc>
          <w:tcPr>
            <w:tcW w:w="977"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344</w:t>
            </w:r>
          </w:p>
        </w:tc>
        <w:tc>
          <w:tcPr>
            <w:tcW w:w="6942"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break;</w:t>
            </w:r>
          </w:p>
        </w:tc>
        <w:tc>
          <w:tcPr>
            <w:tcW w:w="977"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cnfStyle w:val="000000100000" w:firstRow="0" w:lastRow="0" w:firstColumn="0" w:lastColumn="0" w:oddVBand="0" w:evenVBand="0" w:oddHBand="1"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E8E8E8" w:themeFill="accent3" w:themeFillTint="3f"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345</w:t>
            </w:r>
          </w:p>
        </w:tc>
        <w:tc>
          <w:tcPr>
            <w:tcW w:w="6942"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default:</w:t>
            </w:r>
          </w:p>
        </w:tc>
        <w:tc>
          <w:tcPr>
            <w:tcW w:w="977" w:type="dxa"/>
            <w:tcBorders>
              <w:top w:val="nil"/>
              <w:bottom w:val="nil"/>
              <w:insideH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trPr>
        <w:tc>
          <w:tcPr>
            <w:tcW w:w="69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346</w:t>
            </w:r>
          </w:p>
        </w:tc>
        <w:tc>
          <w:tcPr>
            <w:tcW w:w="6942"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throw new IllegalStateException("Case statement didn't deal with cigar op: " + currentElement.getOperator());</w:t>
            </w:r>
          </w:p>
        </w:tc>
        <w:tc>
          <w:tcPr>
            <w:tcW w:w="977" w:type="dxa"/>
            <w:tcBorders>
              <w:top w:val="nil"/>
              <w:bottom w:val="nil"/>
              <w:insideH w:val="nil"/>
            </w:tcBorders>
            <w:shd w:fill="auto" w:val="clear"/>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r>
        <w:trPr>
          <w:trHeight w:val="170" w:hRule="atLeast"/>
          <w:cnfStyle w:val="000000100000" w:firstRow="0" w:lastRow="0" w:firstColumn="0" w:lastColumn="0" w:oddVBand="0" w:evenVBand="0" w:oddHBand="1" w:evenHBand="0" w:firstRowFirstColumn="0" w:firstRowLastColumn="0" w:lastRowFirstColumn="0" w:lastRowLastColumn="0"/>
        </w:trPr>
        <w:tc>
          <w:tcPr>
            <w:tcW w:w="697" w:type="dxa"/>
            <w:cnfStyle w:val="001000000000" w:firstRow="0" w:lastRow="0" w:firstColumn="1" w:lastColumn="0" w:oddVBand="0" w:evenVBand="0" w:oddHBand="0" w:evenHBand="0" w:firstRowFirstColumn="0" w:firstRowLastColumn="0" w:lastRowFirstColumn="0" w:lastRowLastColumn="0"/>
            <w:tcBorders>
              <w:top w:val="nil"/>
            </w:tcBorders>
            <w:shd w:color="auto" w:fill="E8E8E8" w:themeFill="accent3" w:themeFillTint="3f" w:val="clear"/>
            <w:vAlign w:val="center"/>
          </w:tcPr>
          <w:p>
            <w:pPr>
              <w:pStyle w:val="Normal"/>
              <w:spacing w:lineRule="auto" w:line="240" w:before="0" w:after="0"/>
              <w:rPr>
                <w:rFonts w:ascii="Courier New" w:hAnsi="Courier New" w:eastAsia="Times New Roman" w:cs="Courier New"/>
                <w:color w:val="00000A"/>
                <w:sz w:val="12"/>
                <w:szCs w:val="12"/>
              </w:rPr>
            </w:pPr>
            <w:r>
              <w:rPr>
                <w:rFonts w:eastAsia="Times New Roman" w:cs="Courier New" w:ascii="Courier New" w:hAnsi="Courier New"/>
                <w:b/>
                <w:bCs/>
                <w:color w:val="00000A"/>
                <w:sz w:val="12"/>
                <w:szCs w:val="12"/>
              </w:rPr>
              <w:t>347</w:t>
            </w:r>
          </w:p>
        </w:tc>
        <w:tc>
          <w:tcPr>
            <w:tcW w:w="6942" w:type="dxa"/>
            <w:tcBorders>
              <w:top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00000A"/>
                <w:sz w:val="12"/>
                <w:szCs w:val="12"/>
              </w:rPr>
            </w:pPr>
            <w:r>
              <w:rPr>
                <w:rFonts w:eastAsia="Times New Roman" w:cs="Courier New" w:ascii="Courier New" w:hAnsi="Courier New"/>
                <w:color w:val="00000A"/>
                <w:sz w:val="12"/>
                <w:szCs w:val="12"/>
              </w:rPr>
              <w:t xml:space="preserve">            </w:t>
            </w:r>
            <w:r>
              <w:rPr>
                <w:rFonts w:eastAsia="Times New Roman" w:cs="Courier New" w:ascii="Courier New" w:hAnsi="Courier New"/>
                <w:color w:val="00000A"/>
                <w:sz w:val="12"/>
                <w:szCs w:val="12"/>
              </w:rPr>
              <w:t>}</w:t>
            </w:r>
          </w:p>
        </w:tc>
        <w:tc>
          <w:tcPr>
            <w:tcW w:w="977" w:type="dxa"/>
            <w:tcBorders>
              <w:top w:val="nil"/>
            </w:tcBorders>
            <w:shd w:color="auto" w:fill="E8E8E8" w:themeFill="accent3" w:themeFillTint="3f"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ourier New" w:hAnsi="Courier New" w:eastAsia="Times New Roman" w:cs="Courier New"/>
                <w:color w:val="7B7B7B" w:themeColor="accent3" w:themeShade="bf"/>
                <w:sz w:val="24"/>
                <w:szCs w:val="24"/>
              </w:rPr>
            </w:pPr>
            <w:r>
              <w:rPr>
                <w:rFonts w:eastAsia="Times New Roman" w:cs="Courier New" w:ascii="Courier New" w:hAnsi="Courier New"/>
                <w:color w:val="7B7B7B" w:themeColor="accent3" w:themeShade="bf"/>
                <w:sz w:val="24"/>
                <w:szCs w:val="24"/>
              </w:rPr>
            </w:r>
          </w:p>
        </w:tc>
      </w:tr>
    </w:tbl>
    <w:p>
      <w:pPr>
        <w:pStyle w:val="Normal"/>
        <w:rPr/>
      </w:pPr>
      <w:r>
        <w:rPr/>
      </w:r>
    </w:p>
    <w:p>
      <w:pPr>
        <w:pStyle w:val="Normal"/>
        <w:rPr/>
      </w:pPr>
      <w:r>
        <w:rPr/>
        <w:t>The resource profiling via NetBeans profiler indicates that GATK requires no more than 3GB memory as shown in Figure 45.  As the heap memory is sufficient for the calculations, the garbage collection were not frequently invoked. This point is clearly indicated in Figure 46 as the execution time involved in garbage collection is relative trivial.</w:t>
      </w:r>
    </w:p>
    <w:p>
      <w:pPr>
        <w:pStyle w:val="Normal"/>
        <w:jc w:val="center"/>
        <w:rPr>
          <w:lang w:val="en-US"/>
        </w:rPr>
      </w:pPr>
      <w:r>
        <w:rPr/>
        <w:drawing>
          <wp:inline distT="0" distB="0" distL="0" distR="0">
            <wp:extent cx="5551170" cy="3200400"/>
            <wp:effectExtent l="0" t="0" r="0" b="0"/>
            <wp:docPr id="58"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4" descr=""/>
                    <pic:cNvPicPr>
                      <a:picLocks noChangeAspect="1" noChangeArrowheads="1"/>
                    </pic:cNvPicPr>
                  </pic:nvPicPr>
                  <pic:blipFill>
                    <a:blip r:embed="rId54"/>
                    <a:stretch>
                      <a:fillRect/>
                    </a:stretch>
                  </pic:blipFill>
                  <pic:spPr bwMode="auto">
                    <a:xfrm>
                      <a:off x="0" y="0"/>
                      <a:ext cx="5551170" cy="3200400"/>
                    </a:xfrm>
                    <a:prstGeom prst="rect">
                      <a:avLst/>
                    </a:prstGeom>
                  </pic:spPr>
                </pic:pic>
              </a:graphicData>
            </a:graphic>
          </wp:inline>
        </w:drawing>
      </w:r>
    </w:p>
    <w:p>
      <w:pPr>
        <w:pStyle w:val="Normal"/>
        <w:jc w:val="center"/>
        <w:rPr>
          <w:lang w:val="en-US"/>
        </w:rPr>
      </w:pPr>
      <w:r>
        <w:rPr>
          <w:lang w:val="en-US"/>
        </w:rPr>
        <w:t>Figure 45. Memory utilzaion of GATK.</w:t>
      </w:r>
    </w:p>
    <w:p>
      <w:pPr>
        <w:pStyle w:val="Normal"/>
        <w:jc w:val="center"/>
        <w:rPr>
          <w:lang w:val="en-US"/>
        </w:rPr>
      </w:pPr>
      <w:r>
        <w:rPr/>
        <w:drawing>
          <wp:inline distT="0" distB="0" distL="0" distR="0">
            <wp:extent cx="5470525" cy="3110230"/>
            <wp:effectExtent l="0" t="0" r="0" b="0"/>
            <wp:docPr id="59"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5" descr=""/>
                    <pic:cNvPicPr>
                      <a:picLocks noChangeAspect="1" noChangeArrowheads="1"/>
                    </pic:cNvPicPr>
                  </pic:nvPicPr>
                  <pic:blipFill>
                    <a:blip r:embed="rId55"/>
                    <a:srcRect l="0" t="0" r="0" b="4461"/>
                    <a:stretch>
                      <a:fillRect/>
                    </a:stretch>
                  </pic:blipFill>
                  <pic:spPr bwMode="auto">
                    <a:xfrm>
                      <a:off x="0" y="0"/>
                      <a:ext cx="5470525" cy="3110230"/>
                    </a:xfrm>
                    <a:prstGeom prst="rect">
                      <a:avLst/>
                    </a:prstGeom>
                  </pic:spPr>
                </pic:pic>
              </a:graphicData>
            </a:graphic>
          </wp:inline>
        </w:drawing>
      </w:r>
    </w:p>
    <w:p>
      <w:pPr>
        <w:pStyle w:val="Normal"/>
        <w:jc w:val="center"/>
        <w:rPr/>
      </w:pPr>
      <w:r>
        <w:rPr>
          <w:lang w:val="en-US"/>
        </w:rPr>
        <w:t>Figure 46. CPU time and garbage collection time of GATK.</w:t>
      </w:r>
    </w:p>
    <w:p>
      <w:pPr>
        <w:pStyle w:val="Normal"/>
        <w:rPr/>
      </w:pPr>
      <w:r>
        <w:rPr/>
      </w:r>
    </w:p>
    <w:p>
      <w:pPr>
        <w:pStyle w:val="Normal"/>
        <w:rPr/>
      </w:pPr>
      <w:r>
        <w:rPr/>
      </w:r>
    </w:p>
    <w:p>
      <w:pPr>
        <w:pStyle w:val="Heading4"/>
        <w:numPr>
          <w:ilvl w:val="3"/>
          <w:numId w:val="2"/>
        </w:numPr>
        <w:ind w:left="270" w:hanging="270"/>
        <w:rPr>
          <w:rFonts w:ascii="Times New Roman" w:hAnsi="Times New Roman" w:eastAsia="Times New Roman" w:cs="Times New Roman"/>
          <w:b w:val="false"/>
          <w:b w:val="false"/>
          <w:sz w:val="24"/>
          <w:szCs w:val="24"/>
          <w:lang w:val="en-US"/>
        </w:rPr>
      </w:pPr>
      <w:r>
        <w:rPr>
          <w:rFonts w:eastAsia="Times New Roman" w:cs="Times New Roman" w:ascii="Times New Roman" w:hAnsi="Times New Roman"/>
          <w:b w:val="false"/>
          <w:sz w:val="24"/>
          <w:szCs w:val="24"/>
          <w:lang w:val="en-US"/>
        </w:rPr>
        <w:t>Accelerator Technology</w:t>
      </w:r>
    </w:p>
    <w:p>
      <w:pPr>
        <w:pStyle w:val="Normal"/>
        <w:rPr/>
      </w:pPr>
      <w:r>
        <w:rPr/>
        <w:t xml:space="preserve">At this stage no specific progress has been made working with accelerator technology as no accelerators are yet available to the project. However, UK STFC Daresbury have discussed with us their experiences using early access to Intel Knights Corner (KnC) and the more recent Knights Landing (KnL). The KnL processor will have some noticeable improvement over using the KnC.  The KnC uses Interim Many Core Instructions (IMCI) but has some known arithmetic issues such no trapping of floating point exceptions and underflow problems. The Intel compilers also have some issues with the KnC – such as ‘–fp-model strict’ preventing vectorisation (which is used in the Unified Model). In testing KnL, attention will need to focused on vector widths and memory alignments. These were discovered to be the critical issue in achieving performance from this technology; without which these processors perform worse than a regular Intel Xeon processor. </w:t>
      </w:r>
    </w:p>
    <w:p>
      <w:pPr>
        <w:pStyle w:val="Normal"/>
        <w:rPr/>
      </w:pPr>
      <w:r>
        <w:rPr/>
      </w:r>
      <w:r>
        <w:br w:type="page"/>
      </w:r>
    </w:p>
    <w:p>
      <w:pPr>
        <w:pStyle w:val="Heading1"/>
        <w:numPr>
          <w:ilvl w:val="0"/>
          <w:numId w:val="2"/>
        </w:numPr>
        <w:rPr/>
      </w:pPr>
      <w:bookmarkStart w:id="53" w:name="_Toc319867088"/>
      <w:bookmarkEnd w:id="53"/>
      <w:r>
        <w:rPr/>
        <w:t>PUBLISHED REPORTS AND OTHER DOCUMENTS</w:t>
      </w:r>
    </w:p>
    <w:p>
      <w:pPr>
        <w:pStyle w:val="ListParagraph"/>
        <w:numPr>
          <w:ilvl w:val="0"/>
          <w:numId w:val="31"/>
        </w:numPr>
        <w:rPr/>
      </w:pPr>
      <w:r>
        <w:rPr/>
        <w:t>Marshall Ward presented the work on MOM5 subroutine scaling at the Australian Meteorological and Oceanographic Society (AMOS) 2016 General Meeting.</w:t>
      </w:r>
    </w:p>
    <w:p>
      <w:pPr>
        <w:pStyle w:val="ListParagraph"/>
        <w:numPr>
          <w:ilvl w:val="0"/>
          <w:numId w:val="31"/>
        </w:numPr>
        <w:rPr/>
      </w:pPr>
      <w:r>
        <w:rPr/>
        <w:t>Dale Roberts wrote significant work for the MPI-IO server implementation for the UK UM, which has been incorporated in the release notes of 10.4.</w:t>
      </w:r>
    </w:p>
    <w:p>
      <w:pPr>
        <w:pStyle w:val="ListParagraph"/>
        <w:numPr>
          <w:ilvl w:val="0"/>
          <w:numId w:val="31"/>
        </w:numPr>
        <w:rPr/>
      </w:pPr>
      <w:r>
        <w:rPr/>
        <w:t>Ben Evans presented redacted versions of the Scaling results for the UK Met Office UM collaborators THIP Working Group.</w:t>
      </w:r>
    </w:p>
    <w:p>
      <w:pPr>
        <w:pStyle w:val="ListParagraph"/>
        <w:numPr>
          <w:ilvl w:val="0"/>
          <w:numId w:val="31"/>
        </w:numPr>
        <w:rPr/>
      </w:pPr>
      <w:r>
        <w:rPr/>
        <w:t>Rui Yang wrote technical reports on HDF5 and NetCDF4 for discussions with HDF5 group during a week-long discussion of I/O futures.</w:t>
      </w:r>
    </w:p>
    <w:p>
      <w:pPr>
        <w:pStyle w:val="ListParagraph"/>
        <w:numPr>
          <w:ilvl w:val="0"/>
          <w:numId w:val="31"/>
        </w:numPr>
        <w:rPr/>
      </w:pPr>
      <w:r>
        <w:rPr/>
        <w:t>Jim Enright wrote a document “</w:t>
      </w:r>
      <w:r>
        <w:rPr>
          <w:bCs/>
        </w:rPr>
        <w:t>MOM: Porting and Performance on Fujitsu PRIMERGY” on 26 Feb.  This report is consistent with the detailed analysis performed by Marshall Ward that has been included in the body of this status report.</w:t>
      </w:r>
    </w:p>
    <w:p>
      <w:pPr>
        <w:pStyle w:val="ListParagraph"/>
        <w:numPr>
          <w:ilvl w:val="0"/>
          <w:numId w:val="31"/>
        </w:numPr>
        <w:rPr/>
      </w:pPr>
      <w:r>
        <w:rPr/>
        <w:t xml:space="preserve">llia Bermous </w:t>
      </w:r>
      <w:r>
        <w:rPr>
          <w:bCs/>
        </w:rPr>
        <w:t xml:space="preserve">presented performance issues of UM and 4DVAR on Intel Sandy Bridge systems at an UK </w:t>
      </w:r>
      <w:r>
        <w:rPr>
          <w:bCs/>
          <w:lang w:val="en-US"/>
        </w:rPr>
        <w:t>Met Office seminar, 16 September, 2015.</w:t>
      </w:r>
      <w:r>
        <w:rPr/>
        <w:t xml:space="preserve"> </w:t>
      </w:r>
    </w:p>
    <w:p>
      <w:pPr>
        <w:pStyle w:val="ListParagraph"/>
        <w:numPr>
          <w:ilvl w:val="0"/>
          <w:numId w:val="31"/>
        </w:numPr>
        <w:rPr/>
      </w:pPr>
      <w:r>
        <w:rPr/>
        <w:t>All team members produced reports and presentations for a collaboration meeting with Fujitsu staff, 9-13 November, 2015.</w:t>
      </w:r>
    </w:p>
    <w:p>
      <w:pPr>
        <w:pStyle w:val="TextBody"/>
        <w:spacing w:before="0" w:after="120"/>
        <w:rPr/>
      </w:pPr>
      <w:r>
        <w:rPr/>
      </w:r>
    </w:p>
    <w:sectPr>
      <w:footerReference w:type="default" r:id="rId56"/>
      <w:type w:val="nextPage"/>
      <w:pgSz w:w="11906" w:h="16838"/>
      <w:pgMar w:left="1440" w:right="1440" w:header="0" w:top="1440" w:footer="706" w:bottom="1440"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ucida Grande">
    <w:charset w:val="01"/>
    <w:family w:val="roman"/>
    <w:pitch w:val="variable"/>
  </w:font>
  <w:font w:name="Times New Roman">
    <w:charset w:val="01"/>
    <w:family w:val="roman"/>
    <w:pitch w:val="variable"/>
  </w:font>
  <w:font w:name="Segoe UI">
    <w:charset w:val="01"/>
    <w:family w:val="roman"/>
    <w:pitch w:val="variable"/>
  </w:font>
  <w:font w:name="Consolas">
    <w:charset w:val="01"/>
    <w:family w:val="roman"/>
    <w:pitch w:val="variable"/>
  </w:font>
  <w:font w:name="Liberation Sans">
    <w:altName w:val="Arial"/>
    <w:charset w:val="01"/>
    <w:family w:val="roman"/>
    <w:pitch w:val="variable"/>
  </w:font>
  <w:font w:name="Arial">
    <w:charset w:val="01"/>
    <w:family w:val="roman"/>
    <w:pitch w:val="variable"/>
  </w:font>
  <w:font w:name="Helvetica">
    <w:altName w:val="Arial"/>
    <w:charset w:val="01"/>
    <w:family w:val="roman"/>
    <w:pitch w:val="variable"/>
  </w:font>
  <w:font w:name="Cambria">
    <w:charset w:val="01"/>
    <w:family w:val="roman"/>
    <w:pitch w:val="variable"/>
  </w:font>
  <w:font w:name="Times">
    <w:altName w:val="Times New Roman"/>
    <w:charset w:val="01"/>
    <w:family w:val="roman"/>
    <w:pitch w:val="variable"/>
  </w:font>
  <w:font w:name="Courier New">
    <w:charset w:val="01"/>
    <w:family w:val="roman"/>
    <w:pitch w:val="variable"/>
  </w:font>
  <w:font w:name="Menlo Regular">
    <w:charset w:val="01"/>
    <w:family w:val="roman"/>
    <w:pitch w:val="variable"/>
  </w:font>
  <w:font w:name="Calibri">
    <w:charset w:val="01"/>
    <w:family w:val="auto"/>
    <w:pitch w:val="default"/>
  </w:font>
  <w:font w:name="Symbol">
    <w:charset w:val="02"/>
    <w:family w:val="auto"/>
    <w:pitch w:val="default"/>
  </w:font>
  <w:font w:name="Courier New">
    <w:charset w:val="01"/>
    <w:family w:val="auto"/>
    <w:pitch w:val="fixed"/>
  </w:font>
  <w:font w:name="Wingdings">
    <w:charset w:val="02"/>
    <w:family w:val="auto"/>
    <w:pitch w:val="default"/>
  </w:font>
  <w:font w:name="Arial">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ind w:left="360" w:hanging="360"/>
      </w:pPr>
    </w:lvl>
    <w:lvl w:ilvl="1">
      <w:start w:val="1"/>
      <w:pStyle w:val="Heading2"/>
      <w:numFmt w:val="decimal"/>
      <w:lvlText w:val="%1.%2"/>
      <w:lvlJc w:val="left"/>
      <w:pPr>
        <w:ind w:left="720" w:hanging="360"/>
      </w:pPr>
    </w:lvl>
    <w:lvl w:ilvl="2">
      <w:start w:val="1"/>
      <w:pStyle w:val="Heading3"/>
      <w:numFmt w:val="decimal"/>
      <w:lvlText w:val="%1.%2.%3"/>
      <w:lvlJc w:val="left"/>
      <w:pPr>
        <w:ind w:left="786" w:hanging="360"/>
      </w:pPr>
    </w:lvl>
    <w:lvl w:ilvl="3">
      <w:start w:val="1"/>
      <w:pStyle w:val="Heading4"/>
      <w:numFmt w:val="decimal"/>
      <w:lvlText w:val="%1.%2.%3.%4"/>
      <w:lvlJc w:val="left"/>
      <w:pPr>
        <w:ind w:left="1440" w:hanging="360"/>
      </w:pPr>
    </w:lvl>
    <w:lvl w:ilvl="4">
      <w:start w:val="1"/>
      <w:pStyle w:val="Heading5"/>
      <w:numFmt w:val="decimal"/>
      <w:lvlText w:val="%1.%2.%3.%4.%5"/>
      <w:lvlJc w:val="left"/>
      <w:pPr>
        <w:ind w:left="1800" w:hanging="360"/>
      </w:pPr>
    </w:lvl>
    <w:lvl w:ilvl="5">
      <w:start w:val="1"/>
      <w:pStyle w:val="Heading6"/>
      <w:numFmt w:val="decimal"/>
      <w:lvlText w:val="%1.%2.%3.%4.%5.%6"/>
      <w:lvlJc w:val="left"/>
      <w:pPr>
        <w:ind w:left="2160" w:hanging="360"/>
      </w:pPr>
    </w:lvl>
    <w:lvl w:ilvl="6">
      <w:start w:val="1"/>
      <w:pStyle w:val="Heading7"/>
      <w:numFmt w:val="decimal"/>
      <w:lvlText w:val="%1.%2.%3.%4.%5.%6.%7"/>
      <w:lvlJc w:val="left"/>
      <w:pPr>
        <w:ind w:left="2520" w:hanging="360"/>
      </w:pPr>
    </w:lvl>
    <w:lvl w:ilvl="7">
      <w:start w:val="1"/>
      <w:pStyle w:val="Heading8"/>
      <w:numFmt w:val="decimal"/>
      <w:lvlText w:val="%1.%2.%3.%4.%5.%6.%7.%8"/>
      <w:lvlJc w:val="left"/>
      <w:pPr>
        <w:ind w:left="2880" w:hanging="360"/>
      </w:pPr>
    </w:lvl>
    <w:lvl w:ilvl="8">
      <w:start w:val="1"/>
      <w:pStyle w:val="Heading9"/>
      <w:numFmt w:val="decimal"/>
      <w:lvlText w:val="%1.%2.%3.%4.%5.%6.%7.%8.%9"/>
      <w:lvlJc w:val="left"/>
      <w:pPr>
        <w:ind w:left="3240" w:hanging="360"/>
      </w:pPr>
    </w:lvl>
  </w:abstractNum>
  <w:abstractNum w:abstractNumId="2">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786" w:hanging="360"/>
      </w:pPr>
    </w:lvl>
    <w:lvl w:ilvl="3">
      <w:start w:val="1"/>
      <w:numFmt w:val="decimal"/>
      <w:lvlText w:val="%1.%2.%3.%4"/>
      <w:lvlJc w:val="left"/>
      <w:pPr>
        <w:ind w:left="1440" w:hanging="360"/>
      </w:pPr>
    </w:lvl>
    <w:lvl w:ilvl="4">
      <w:start w:val="1"/>
      <w:numFmt w:val="decimal"/>
      <w:lvlText w:val="%1.%2.%3.%4.%5"/>
      <w:lvlJc w:val="left"/>
      <w:pPr>
        <w:ind w:left="1800" w:hanging="360"/>
      </w:pPr>
    </w:lvl>
    <w:lvl w:ilvl="5">
      <w:start w:val="1"/>
      <w:numFmt w:val="decimal"/>
      <w:lvlText w:val="%1.%2.%3.%4.%5.%6"/>
      <w:lvlJc w:val="left"/>
      <w:pPr>
        <w:ind w:left="2160" w:hanging="360"/>
      </w:pPr>
    </w:lvl>
    <w:lvl w:ilvl="6">
      <w:start w:val="1"/>
      <w:numFmt w:val="decimal"/>
      <w:lvlText w:val="%1.%2.%3.%4.%5.%6.%7"/>
      <w:lvlJc w:val="left"/>
      <w:pPr>
        <w:ind w:left="2520" w:hanging="360"/>
      </w:pPr>
    </w:lvl>
    <w:lvl w:ilvl="7">
      <w:start w:val="1"/>
      <w:numFmt w:val="decimal"/>
      <w:lvlText w:val="%1.%2.%3.%4.%5.%6.%7.%8"/>
      <w:lvlJc w:val="left"/>
      <w:pPr>
        <w:ind w:left="2880" w:hanging="360"/>
      </w:pPr>
    </w:lvl>
    <w:lvl w:ilvl="8">
      <w:start w:val="1"/>
      <w:numFmt w:val="decimal"/>
      <w:lvlText w:val="%1.%2.%3.%4.%5.%6.%7.%8.%9"/>
      <w:lvlJc w:val="left"/>
      <w:pPr>
        <w:ind w:left="3240" w:hanging="360"/>
      </w:pPr>
    </w:lvl>
  </w:abstractNum>
  <w:abstractNum w:abstractNumId="3">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786" w:hanging="360"/>
      </w:pPr>
    </w:lvl>
    <w:lvl w:ilvl="3">
      <w:start w:val="1"/>
      <w:numFmt w:val="decimal"/>
      <w:lvlText w:val="%1.%2.%3.%4"/>
      <w:lvlJc w:val="left"/>
      <w:pPr>
        <w:ind w:left="1440" w:hanging="360"/>
      </w:pPr>
    </w:lvl>
    <w:lvl w:ilvl="4">
      <w:start w:val="1"/>
      <w:numFmt w:val="decimal"/>
      <w:lvlText w:val="%1.%2.%3.%4.%5"/>
      <w:lvlJc w:val="left"/>
      <w:pPr>
        <w:ind w:left="1800" w:hanging="360"/>
      </w:pPr>
    </w:lvl>
    <w:lvl w:ilvl="5">
      <w:start w:val="1"/>
      <w:numFmt w:val="decimal"/>
      <w:lvlText w:val="%1.%2.%3.%4.%5.%6"/>
      <w:lvlJc w:val="left"/>
      <w:pPr>
        <w:ind w:left="2160" w:hanging="360"/>
      </w:pPr>
    </w:lvl>
    <w:lvl w:ilvl="6">
      <w:start w:val="1"/>
      <w:numFmt w:val="decimal"/>
      <w:lvlText w:val="%1.%2.%3.%4.%5.%6.%7"/>
      <w:lvlJc w:val="left"/>
      <w:pPr>
        <w:ind w:left="2520" w:hanging="360"/>
      </w:pPr>
    </w:lvl>
    <w:lvl w:ilvl="7">
      <w:start w:val="1"/>
      <w:numFmt w:val="decimal"/>
      <w:lvlText w:val="%1.%2.%3.%4.%5.%6.%7.%8"/>
      <w:lvlJc w:val="left"/>
      <w:pPr>
        <w:ind w:left="2880" w:hanging="360"/>
      </w:pPr>
    </w:lvl>
    <w:lvl w:ilvl="8">
      <w:start w:val="1"/>
      <w:numFmt w:val="decimal"/>
      <w:lvlText w:val="%1.%2.%3.%4.%5.%6.%7.%8.%9"/>
      <w:lvlJc w:val="left"/>
      <w:pPr>
        <w:ind w:left="3240" w:hanging="360"/>
      </w:pPr>
    </w:lvl>
  </w:abstractNum>
  <w:abstractNum w:abstractNumId="4">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
    <w:lvl w:ilvl="0">
      <w:start w:val="1"/>
      <w:numFmt w:val="bullet"/>
      <w:lvlText w:val=""/>
      <w:lvlJc w:val="left"/>
      <w:pPr>
        <w:ind w:left="720" w:hanging="360"/>
      </w:pPr>
      <w:rPr>
        <w:rFonts w:ascii="Symbol" w:hAnsi="Symbol" w:cs="Symbol" w:hint="default"/>
        <w:rFonts w:cs="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lvl w:ilvl="0">
      <w:start w:val="1"/>
      <w:numFmt w:val="bullet"/>
      <w:lvlText w:val=""/>
      <w:lvlJc w:val="left"/>
      <w:pPr>
        <w:ind w:left="720" w:hanging="360"/>
      </w:pPr>
      <w:rPr>
        <w:rFonts w:ascii="Symbol" w:hAnsi="Symbol" w:cs="Symbol" w:hint="default"/>
        <w:rFonts w:cs="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lvl w:ilvl="0">
      <w:start w:val="1"/>
      <w:numFmt w:val="bullet"/>
      <w:lvlText w:val=""/>
      <w:lvlJc w:val="left"/>
      <w:pPr>
        <w:ind w:left="360" w:hanging="360"/>
      </w:pPr>
      <w:rPr>
        <w:rFonts w:ascii="Symbol" w:hAnsi="Symbol" w:cs="Symbol" w:hint="default"/>
        <w:rFonts w:cs="Symbol"/>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abstractNum w:abstractNumId="9">
    <w:lvl w:ilvl="0">
      <w:start w:val="1"/>
      <w:numFmt w:val="bullet"/>
      <w:lvlText w:val=""/>
      <w:lvlJc w:val="left"/>
      <w:pPr>
        <w:ind w:left="36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0">
    <w:lvl w:ilvl="0">
      <w:start w:val="1"/>
      <w:numFmt w:val="bullet"/>
      <w:lvlText w:val=""/>
      <w:lvlJc w:val="left"/>
      <w:pPr>
        <w:ind w:left="360" w:hanging="360"/>
      </w:pPr>
      <w:rPr>
        <w:rFonts w:ascii="Symbol" w:hAnsi="Symbol" w:cs="Symbol" w:hint="default"/>
        <w:rFonts w:cs="Symbol"/>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abstractNum w:abstractNumId="1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2">
    <w:lvl w:ilvl="0">
      <w:start w:val="1"/>
      <w:numFmt w:val="bullet"/>
      <w:lvlText w:val=""/>
      <w:lvlJc w:val="left"/>
      <w:pPr>
        <w:ind w:left="360" w:hanging="360"/>
      </w:pPr>
      <w:rPr>
        <w:rFonts w:ascii="Symbol" w:hAnsi="Symbol" w:cs="Symbol" w:hint="default"/>
        <w:rFonts w:cs="Symbol"/>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abstractNum w:abstractNumId="13">
    <w:lvl w:ilvl="0">
      <w:start w:val="1"/>
      <w:numFmt w:val="bullet"/>
      <w:lvlText w:val=""/>
      <w:lvlJc w:val="left"/>
      <w:pPr>
        <w:ind w:left="360" w:hanging="360"/>
      </w:pPr>
      <w:rPr>
        <w:rFonts w:ascii="Symbol" w:hAnsi="Symbol" w:cs="Symbol" w:hint="default"/>
        <w:rFonts w:cs="Symbol"/>
      </w:rPr>
    </w:lvl>
    <w:lvl w:ilvl="1">
      <w:start w:val="1"/>
      <w:numFmt w:val="bullet"/>
      <w:lvlText w:val="o"/>
      <w:lvlJc w:val="left"/>
      <w:pPr>
        <w:ind w:left="720" w:hanging="360"/>
      </w:pPr>
      <w:rPr>
        <w:rFonts w:ascii="Courier New" w:hAnsi="Courier New" w:cs="Courier New" w:hint="default"/>
        <w:rFonts w:cs="Courier New"/>
      </w:rPr>
    </w:lvl>
    <w:lvl w:ilvl="2">
      <w:start w:val="1"/>
      <w:numFmt w:val="bullet"/>
      <w:lvlText w:val=""/>
      <w:lvlJc w:val="left"/>
      <w:pPr>
        <w:ind w:left="1440" w:hanging="360"/>
      </w:pPr>
      <w:rPr>
        <w:rFonts w:ascii="Wingdings" w:hAnsi="Wingdings" w:cs="Wingdings" w:hint="default"/>
        <w:rFonts w:cs="Wingdings"/>
      </w:rPr>
    </w:lvl>
    <w:lvl w:ilvl="3">
      <w:start w:val="1"/>
      <w:numFmt w:val="bullet"/>
      <w:lvlText w:val=""/>
      <w:lvlJc w:val="left"/>
      <w:pPr>
        <w:ind w:left="2160" w:hanging="360"/>
      </w:pPr>
      <w:rPr>
        <w:rFonts w:ascii="Symbol" w:hAnsi="Symbol" w:cs="Symbol" w:hint="default"/>
        <w:rFonts w:cs="Symbol"/>
      </w:rPr>
    </w:lvl>
    <w:lvl w:ilvl="4">
      <w:start w:val="1"/>
      <w:numFmt w:val="bullet"/>
      <w:lvlText w:val="o"/>
      <w:lvlJc w:val="left"/>
      <w:pPr>
        <w:ind w:left="2880" w:hanging="360"/>
      </w:pPr>
      <w:rPr>
        <w:rFonts w:ascii="Courier New" w:hAnsi="Courier New" w:cs="Courier New" w:hint="default"/>
        <w:rFonts w:cs="Courier New"/>
      </w:rPr>
    </w:lvl>
    <w:lvl w:ilvl="5">
      <w:start w:val="1"/>
      <w:numFmt w:val="bullet"/>
      <w:lvlText w:val=""/>
      <w:lvlJc w:val="left"/>
      <w:pPr>
        <w:ind w:left="3600" w:hanging="360"/>
      </w:pPr>
      <w:rPr>
        <w:rFonts w:ascii="Wingdings" w:hAnsi="Wingdings" w:cs="Wingdings" w:hint="default"/>
        <w:rFonts w:cs="Wingdings"/>
      </w:rPr>
    </w:lvl>
    <w:lvl w:ilvl="6">
      <w:start w:val="1"/>
      <w:numFmt w:val="bullet"/>
      <w:lvlText w:val=""/>
      <w:lvlJc w:val="left"/>
      <w:pPr>
        <w:ind w:left="4320" w:hanging="360"/>
      </w:pPr>
      <w:rPr>
        <w:rFonts w:ascii="Symbol" w:hAnsi="Symbol" w:cs="Symbol" w:hint="default"/>
        <w:rFonts w:cs="Symbol"/>
      </w:rPr>
    </w:lvl>
    <w:lvl w:ilvl="7">
      <w:start w:val="1"/>
      <w:numFmt w:val="bullet"/>
      <w:lvlText w:val="o"/>
      <w:lvlJc w:val="left"/>
      <w:pPr>
        <w:ind w:left="5040" w:hanging="360"/>
      </w:pPr>
      <w:rPr>
        <w:rFonts w:ascii="Courier New" w:hAnsi="Courier New" w:cs="Courier New" w:hint="default"/>
        <w:rFonts w:cs="Courier New"/>
      </w:rPr>
    </w:lvl>
    <w:lvl w:ilvl="8">
      <w:start w:val="1"/>
      <w:numFmt w:val="bullet"/>
      <w:lvlText w:val=""/>
      <w:lvlJc w:val="left"/>
      <w:pPr>
        <w:ind w:left="5760" w:hanging="360"/>
      </w:pPr>
      <w:rPr>
        <w:rFonts w:ascii="Wingdings" w:hAnsi="Wingdings" w:cs="Wingdings" w:hint="default"/>
        <w:rFonts w:cs="Wingdings"/>
      </w:rPr>
    </w:lvl>
  </w:abstractNum>
  <w:abstractNum w:abstractNumId="14">
    <w:lvl w:ilvl="0">
      <w:start w:val="1"/>
      <w:numFmt w:val="bullet"/>
      <w:lvlText w:val=""/>
      <w:lvlJc w:val="left"/>
      <w:pPr>
        <w:ind w:left="360" w:hanging="360"/>
      </w:pPr>
      <w:rPr>
        <w:rFonts w:ascii="Symbol" w:hAnsi="Symbol" w:cs="Symbol" w:hint="default"/>
        <w:rFonts w:cs="Symbol"/>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abstractNum w:abstractNumId="15">
    <w:lvl w:ilvl="0">
      <w:start w:val="1"/>
      <w:numFmt w:val="bullet"/>
      <w:lvlText w:val=""/>
      <w:lvlJc w:val="left"/>
      <w:pPr>
        <w:ind w:left="360" w:hanging="360"/>
      </w:pPr>
      <w:rPr>
        <w:rFonts w:ascii="Symbol" w:hAnsi="Symbol" w:cs="Symbol" w:hint="default"/>
        <w:rFonts w:cs="Symbol"/>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abstractNum w:abstractNumId="16">
    <w:lvl w:ilvl="0">
      <w:start w:val="1"/>
      <w:numFmt w:val="bullet"/>
      <w:lvlText w:val=""/>
      <w:lvlJc w:val="left"/>
      <w:pPr>
        <w:ind w:left="360" w:hanging="360"/>
      </w:pPr>
      <w:rPr>
        <w:rFonts w:ascii="Symbol" w:hAnsi="Symbol" w:cs="Symbol" w:hint="default"/>
        <w:rFonts w:cs="Symbol"/>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abstractNum w:abstractNumId="17">
    <w:lvl w:ilvl="0">
      <w:start w:val="1"/>
      <w:numFmt w:val="bullet"/>
      <w:lvlText w:val=""/>
      <w:lvlJc w:val="left"/>
      <w:pPr>
        <w:ind w:left="360" w:hanging="360"/>
      </w:pPr>
      <w:rPr>
        <w:rFonts w:ascii="Symbol" w:hAnsi="Symbol" w:cs="Symbol" w:hint="default"/>
        <w:rFonts w:cs="Symbol"/>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abstractNum w:abstractNumId="18">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9">
    <w:lvl w:ilvl="0">
      <w:start w:val="1"/>
      <w:numFmt w:val="bullet"/>
      <w:lvlText w:val=""/>
      <w:lvlJc w:val="left"/>
      <w:pPr>
        <w:tabs>
          <w:tab w:val="num" w:pos="480"/>
        </w:tabs>
        <w:ind w:left="960" w:hanging="480"/>
      </w:pPr>
      <w:rPr>
        <w:rFonts w:ascii="Symbol" w:hAnsi="Symbol" w:cs="Symbol" w:hint="default"/>
        <w:sz w:val="22"/>
        <w:rFonts w:cs="Symbol"/>
      </w:rPr>
    </w:lvl>
    <w:lvl w:ilvl="1">
      <w:start w:val="1"/>
      <w:numFmt w:val="bullet"/>
      <w:lvlText w:val=""/>
      <w:lvlJc w:val="left"/>
      <w:pPr>
        <w:tabs>
          <w:tab w:val="num" w:pos="1200"/>
        </w:tabs>
        <w:ind w:left="1680" w:hanging="480"/>
      </w:pPr>
      <w:rPr>
        <w:rFonts w:ascii="Symbol" w:hAnsi="Symbol" w:cs="Symbol" w:hint="default"/>
        <w:sz w:val="22"/>
        <w:rFonts w:cs="Symbol"/>
      </w:rPr>
    </w:lvl>
    <w:lvl w:ilvl="2">
      <w:start w:val="1"/>
      <w:numFmt w:val="bullet"/>
      <w:lvlText w:val=""/>
      <w:lvlJc w:val="left"/>
      <w:pPr>
        <w:tabs>
          <w:tab w:val="num" w:pos="1920"/>
        </w:tabs>
        <w:ind w:left="2400" w:hanging="480"/>
      </w:pPr>
      <w:rPr>
        <w:rFonts w:ascii="Symbol" w:hAnsi="Symbol" w:cs="Symbol" w:hint="default"/>
        <w:sz w:val="22"/>
        <w:rFonts w:cs="Symbol"/>
      </w:rPr>
    </w:lvl>
    <w:lvl w:ilvl="3">
      <w:start w:val="1"/>
      <w:numFmt w:val="bullet"/>
      <w:lvlText w:val=""/>
      <w:lvlJc w:val="left"/>
      <w:pPr>
        <w:tabs>
          <w:tab w:val="num" w:pos="2640"/>
        </w:tabs>
        <w:ind w:left="3120" w:hanging="480"/>
      </w:pPr>
      <w:rPr>
        <w:rFonts w:ascii="Symbol" w:hAnsi="Symbol" w:cs="Symbol" w:hint="default"/>
        <w:sz w:val="22"/>
        <w:rFonts w:cs="Symbol"/>
      </w:rPr>
    </w:lvl>
    <w:lvl w:ilvl="4">
      <w:start w:val="1"/>
      <w:numFmt w:val="bullet"/>
      <w:lvlText w:val=""/>
      <w:lvlJc w:val="left"/>
      <w:pPr>
        <w:tabs>
          <w:tab w:val="num" w:pos="3360"/>
        </w:tabs>
        <w:ind w:left="3840" w:hanging="480"/>
      </w:pPr>
      <w:rPr>
        <w:rFonts w:ascii="Symbol" w:hAnsi="Symbol" w:cs="Symbol" w:hint="default"/>
        <w:rFonts w:cs="Symbol"/>
      </w:rPr>
    </w:lvl>
    <w:lvl w:ilvl="5">
      <w:start w:val="1"/>
      <w:numFmt w:val="bullet"/>
      <w:lvlText w:val=""/>
      <w:lvlJc w:val="left"/>
      <w:pPr>
        <w:tabs>
          <w:tab w:val="num" w:pos="4080"/>
        </w:tabs>
        <w:ind w:left="4560" w:hanging="480"/>
      </w:pPr>
      <w:rPr>
        <w:rFonts w:ascii="Symbol" w:hAnsi="Symbol" w:cs="Symbol" w:hint="default"/>
        <w:rFonts w:cs="Symbol"/>
      </w:rPr>
    </w:lvl>
    <w:lvl w:ilvl="6">
      <w:start w:val="1"/>
      <w:numFmt w:val="bullet"/>
      <w:lvlText w:val=""/>
      <w:lvlJc w:val="left"/>
      <w:pPr>
        <w:tabs>
          <w:tab w:val="num" w:pos="4800"/>
        </w:tabs>
        <w:ind w:left="5280" w:hanging="480"/>
      </w:pPr>
      <w:rPr>
        <w:rFonts w:ascii="Symbol" w:hAnsi="Symbol" w:cs="Symbol" w:hint="default"/>
        <w:rFonts w:cs="Symbol"/>
      </w:r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20">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3">
    <w:lvl w:ilvl="0">
      <w:start w:val="1"/>
      <w:numFmt w:val="bullet"/>
      <w:lvlText w:val=""/>
      <w:lvlJc w:val="left"/>
      <w:pPr>
        <w:ind w:left="720" w:hanging="360"/>
      </w:pPr>
      <w:rPr>
        <w:rFonts w:ascii="Symbol" w:hAnsi="Symbol" w:cs="Symbol" w:hint="default"/>
        <w:rFonts w:cs="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5">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6">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7">
    <w:lvl w:ilvl="0">
      <w:start w:val="1"/>
      <w:numFmt w:val="bullet"/>
      <w:lvlText w:val=""/>
      <w:lvlJc w:val="left"/>
      <w:pPr>
        <w:ind w:left="1080" w:hanging="360"/>
      </w:pPr>
      <w:rPr>
        <w:rFonts w:ascii="Symbol" w:hAnsi="Symbol" w:cs="Symbol" w:hint="default"/>
        <w:sz w:val="22"/>
        <w:rFonts w:cs="Symbol"/>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Fonts w:cs="Wingdings"/>
      </w:rPr>
    </w:lvl>
    <w:lvl w:ilvl="3">
      <w:start w:val="1"/>
      <w:numFmt w:val="bullet"/>
      <w:lvlText w:val=""/>
      <w:lvlJc w:val="left"/>
      <w:pPr>
        <w:ind w:left="3240" w:hanging="360"/>
      </w:pPr>
      <w:rPr>
        <w:rFonts w:ascii="Symbol" w:hAnsi="Symbol" w:cs="Symbol" w:hint="default"/>
        <w:rFonts w:cs="Symbol"/>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Fonts w:cs="Wingdings"/>
      </w:rPr>
    </w:lvl>
    <w:lvl w:ilvl="6">
      <w:start w:val="1"/>
      <w:numFmt w:val="bullet"/>
      <w:lvlText w:val=""/>
      <w:lvlJc w:val="left"/>
      <w:pPr>
        <w:ind w:left="5400" w:hanging="360"/>
      </w:pPr>
      <w:rPr>
        <w:rFonts w:ascii="Symbol" w:hAnsi="Symbol" w:cs="Symbol" w:hint="default"/>
        <w:rFonts w:cs="Symbol"/>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Fonts w:cs="Wingdings"/>
      </w:rPr>
    </w:lvl>
  </w:abstractNum>
  <w:abstractNum w:abstractNumId="28">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9">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0">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2">
    <w:lvl w:ilvl="0">
      <w:start w:val="1"/>
      <w:numFmt w:val="bullet"/>
      <w:lvlText w:val=""/>
      <w:lvlJc w:val="left"/>
      <w:pPr>
        <w:ind w:left="360" w:hanging="360"/>
      </w:pPr>
      <w:rPr>
        <w:rFonts w:ascii="Symbol" w:hAnsi="Symbol" w:cs="Symbol" w:hint="default"/>
        <w:rFonts w:cs="Symbol"/>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abstractNum w:abstractNumId="33">
    <w:lvl w:ilvl="0">
      <w:start w:val="1"/>
      <w:numFmt w:val="bullet"/>
      <w:lvlText w:val=""/>
      <w:lvlJc w:val="left"/>
      <w:pPr>
        <w:ind w:left="360" w:hanging="360"/>
      </w:pPr>
      <w:rPr>
        <w:rFonts w:ascii="Symbol" w:hAnsi="Symbol" w:cs="Symbol" w:hint="default"/>
        <w:rFonts w:cs="Symbol"/>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abstractNum w:abstractNumId="34">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5">
    <w:lvl w:ilvl="0">
      <w:start w:val="1"/>
      <w:numFmt w:val="bullet"/>
      <w:lvlText w:val="•"/>
      <w:lvlJc w:val="left"/>
      <w:pPr>
        <w:tabs>
          <w:tab w:val="num" w:pos="720"/>
        </w:tabs>
        <w:ind w:left="720" w:hanging="360"/>
      </w:pPr>
      <w:rPr>
        <w:rFonts w:ascii="Arial" w:hAnsi="Arial" w:cs="Arial" w:hint="default"/>
        <w:rFonts w:cs="Arial"/>
      </w:rPr>
    </w:lvl>
    <w:lvl w:ilvl="1">
      <w:start w:val="1"/>
      <w:numFmt w:val="bullet"/>
      <w:lvlText w:val="•"/>
      <w:lvlJc w:val="left"/>
      <w:pPr>
        <w:tabs>
          <w:tab w:val="num" w:pos="1440"/>
        </w:tabs>
        <w:ind w:left="1440" w:hanging="360"/>
      </w:pPr>
      <w:rPr>
        <w:rFonts w:ascii="Arial" w:hAnsi="Arial" w:cs="Arial" w:hint="default"/>
        <w:rFonts w:cs="Arial"/>
      </w:rPr>
    </w:lvl>
    <w:lvl w:ilvl="2">
      <w:start w:val="1"/>
      <w:numFmt w:val="bullet"/>
      <w:lvlText w:val="•"/>
      <w:lvlJc w:val="left"/>
      <w:pPr>
        <w:tabs>
          <w:tab w:val="num" w:pos="2160"/>
        </w:tabs>
        <w:ind w:left="2160" w:hanging="360"/>
      </w:pPr>
      <w:rPr>
        <w:rFonts w:ascii="Arial" w:hAnsi="Arial" w:cs="Arial" w:hint="default"/>
        <w:rFonts w:cs="Arial"/>
      </w:rPr>
    </w:lvl>
    <w:lvl w:ilvl="3">
      <w:start w:val="1"/>
      <w:numFmt w:val="bullet"/>
      <w:lvlText w:val="•"/>
      <w:lvlJc w:val="left"/>
      <w:pPr>
        <w:tabs>
          <w:tab w:val="num" w:pos="2880"/>
        </w:tabs>
        <w:ind w:left="2880" w:hanging="360"/>
      </w:pPr>
      <w:rPr>
        <w:rFonts w:ascii="Arial" w:hAnsi="Arial" w:cs="Arial" w:hint="default"/>
        <w:rFonts w:cs="Arial"/>
      </w:rPr>
    </w:lvl>
    <w:lvl w:ilvl="4">
      <w:start w:val="1"/>
      <w:numFmt w:val="bullet"/>
      <w:lvlText w:val="•"/>
      <w:lvlJc w:val="left"/>
      <w:pPr>
        <w:tabs>
          <w:tab w:val="num" w:pos="3600"/>
        </w:tabs>
        <w:ind w:left="3600" w:hanging="360"/>
      </w:pPr>
      <w:rPr>
        <w:rFonts w:ascii="Arial" w:hAnsi="Arial" w:cs="Arial" w:hint="default"/>
        <w:rFonts w:cs="Arial"/>
      </w:rPr>
    </w:lvl>
    <w:lvl w:ilvl="5">
      <w:start w:val="1"/>
      <w:numFmt w:val="bullet"/>
      <w:lvlText w:val="•"/>
      <w:lvlJc w:val="left"/>
      <w:pPr>
        <w:tabs>
          <w:tab w:val="num" w:pos="4320"/>
        </w:tabs>
        <w:ind w:left="4320" w:hanging="360"/>
      </w:pPr>
      <w:rPr>
        <w:rFonts w:ascii="Arial" w:hAnsi="Arial" w:cs="Arial" w:hint="default"/>
        <w:rFonts w:cs="Arial"/>
      </w:rPr>
    </w:lvl>
    <w:lvl w:ilvl="6">
      <w:start w:val="1"/>
      <w:numFmt w:val="bullet"/>
      <w:lvlText w:val="•"/>
      <w:lvlJc w:val="left"/>
      <w:pPr>
        <w:tabs>
          <w:tab w:val="num" w:pos="5040"/>
        </w:tabs>
        <w:ind w:left="5040" w:hanging="360"/>
      </w:pPr>
      <w:rPr>
        <w:rFonts w:ascii="Arial" w:hAnsi="Arial" w:cs="Arial" w:hint="default"/>
        <w:rFonts w:cs="Arial"/>
      </w:rPr>
    </w:lvl>
    <w:lvl w:ilvl="7">
      <w:start w:val="1"/>
      <w:numFmt w:val="bullet"/>
      <w:lvlText w:val="•"/>
      <w:lvlJc w:val="left"/>
      <w:pPr>
        <w:tabs>
          <w:tab w:val="num" w:pos="5760"/>
        </w:tabs>
        <w:ind w:left="5760" w:hanging="360"/>
      </w:pPr>
      <w:rPr>
        <w:rFonts w:ascii="Arial" w:hAnsi="Arial" w:cs="Arial" w:hint="default"/>
        <w:rFonts w:cs="Arial"/>
      </w:rPr>
    </w:lvl>
    <w:lvl w:ilvl="8">
      <w:start w:val="1"/>
      <w:numFmt w:val="bullet"/>
      <w:lvlText w:val="•"/>
      <w:lvlJc w:val="left"/>
      <w:pPr>
        <w:tabs>
          <w:tab w:val="num" w:pos="6480"/>
        </w:tabs>
        <w:ind w:left="6480" w:hanging="360"/>
      </w:pPr>
      <w:rPr>
        <w:rFonts w:ascii="Arial" w:hAnsi="Arial" w:cs="Arial" w:hint="default"/>
        <w:rFonts w:cs="Arial"/>
      </w:rPr>
    </w:lvl>
  </w:abstractNum>
  <w:abstractNum w:abstractNumId="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lvl w:ilvl="0">
      <w:start w:val="1"/>
      <w:numFmt w:val="bullet"/>
      <w:lvlText w:val="•"/>
      <w:lvlJc w:val="left"/>
      <w:pPr>
        <w:tabs>
          <w:tab w:val="num" w:pos="720"/>
        </w:tabs>
        <w:ind w:left="720" w:hanging="360"/>
      </w:pPr>
      <w:rPr>
        <w:rFonts w:ascii="Arial" w:hAnsi="Arial" w:cs="Arial" w:hint="default"/>
        <w:rFonts w:cs="Arial"/>
      </w:rPr>
    </w:lvl>
    <w:lvl w:ilvl="1">
      <w:start w:val="1"/>
      <w:numFmt w:val="bullet"/>
      <w:lvlText w:val="•"/>
      <w:lvlJc w:val="left"/>
      <w:pPr>
        <w:tabs>
          <w:tab w:val="num" w:pos="1440"/>
        </w:tabs>
        <w:ind w:left="1440" w:hanging="360"/>
      </w:pPr>
      <w:rPr>
        <w:rFonts w:ascii="Arial" w:hAnsi="Arial" w:cs="Arial" w:hint="default"/>
        <w:rFonts w:cs="Arial"/>
      </w:rPr>
    </w:lvl>
    <w:lvl w:ilvl="2">
      <w:start w:val="1"/>
      <w:numFmt w:val="bullet"/>
      <w:lvlText w:val="•"/>
      <w:lvlJc w:val="left"/>
      <w:pPr>
        <w:tabs>
          <w:tab w:val="num" w:pos="2160"/>
        </w:tabs>
        <w:ind w:left="2160" w:hanging="360"/>
      </w:pPr>
      <w:rPr>
        <w:rFonts w:ascii="Arial" w:hAnsi="Arial" w:cs="Arial" w:hint="default"/>
        <w:rFonts w:cs="Arial"/>
      </w:rPr>
    </w:lvl>
    <w:lvl w:ilvl="3">
      <w:start w:val="1"/>
      <w:numFmt w:val="bullet"/>
      <w:lvlText w:val="•"/>
      <w:lvlJc w:val="left"/>
      <w:pPr>
        <w:tabs>
          <w:tab w:val="num" w:pos="2880"/>
        </w:tabs>
        <w:ind w:left="2880" w:hanging="360"/>
      </w:pPr>
      <w:rPr>
        <w:rFonts w:ascii="Arial" w:hAnsi="Arial" w:cs="Arial" w:hint="default"/>
        <w:rFonts w:cs="Arial"/>
      </w:rPr>
    </w:lvl>
    <w:lvl w:ilvl="4">
      <w:start w:val="1"/>
      <w:numFmt w:val="bullet"/>
      <w:lvlText w:val="•"/>
      <w:lvlJc w:val="left"/>
      <w:pPr>
        <w:tabs>
          <w:tab w:val="num" w:pos="3600"/>
        </w:tabs>
        <w:ind w:left="3600" w:hanging="360"/>
      </w:pPr>
      <w:rPr>
        <w:rFonts w:ascii="Arial" w:hAnsi="Arial" w:cs="Arial" w:hint="default"/>
        <w:rFonts w:cs="Arial"/>
      </w:rPr>
    </w:lvl>
    <w:lvl w:ilvl="5">
      <w:start w:val="1"/>
      <w:numFmt w:val="bullet"/>
      <w:lvlText w:val="•"/>
      <w:lvlJc w:val="left"/>
      <w:pPr>
        <w:tabs>
          <w:tab w:val="num" w:pos="4320"/>
        </w:tabs>
        <w:ind w:left="4320" w:hanging="360"/>
      </w:pPr>
      <w:rPr>
        <w:rFonts w:ascii="Arial" w:hAnsi="Arial" w:cs="Arial" w:hint="default"/>
        <w:rFonts w:cs="Arial"/>
      </w:rPr>
    </w:lvl>
    <w:lvl w:ilvl="6">
      <w:start w:val="1"/>
      <w:numFmt w:val="bullet"/>
      <w:lvlText w:val="•"/>
      <w:lvlJc w:val="left"/>
      <w:pPr>
        <w:tabs>
          <w:tab w:val="num" w:pos="5040"/>
        </w:tabs>
        <w:ind w:left="5040" w:hanging="360"/>
      </w:pPr>
      <w:rPr>
        <w:rFonts w:ascii="Arial" w:hAnsi="Arial" w:cs="Arial" w:hint="default"/>
        <w:rFonts w:cs="Arial"/>
      </w:rPr>
    </w:lvl>
    <w:lvl w:ilvl="7">
      <w:start w:val="1"/>
      <w:numFmt w:val="bullet"/>
      <w:lvlText w:val="•"/>
      <w:lvlJc w:val="left"/>
      <w:pPr>
        <w:tabs>
          <w:tab w:val="num" w:pos="5760"/>
        </w:tabs>
        <w:ind w:left="5760" w:hanging="360"/>
      </w:pPr>
      <w:rPr>
        <w:rFonts w:ascii="Arial" w:hAnsi="Arial" w:cs="Arial" w:hint="default"/>
        <w:rFonts w:cs="Arial"/>
      </w:rPr>
    </w:lvl>
    <w:lvl w:ilvl="8">
      <w:start w:val="1"/>
      <w:numFmt w:val="bullet"/>
      <w:lvlText w:val="•"/>
      <w:lvlJc w:val="left"/>
      <w:pPr>
        <w:tabs>
          <w:tab w:val="num" w:pos="6480"/>
        </w:tabs>
        <w:ind w:left="6480" w:hanging="360"/>
      </w:pPr>
      <w:rPr>
        <w:rFonts w:ascii="Arial" w:hAnsi="Arial" w:cs="Arial" w:hint="default"/>
        <w:rFonts w:cs="Arial"/>
      </w:rPr>
    </w:lvl>
  </w:abstractNum>
  <w:abstractNum w:abstractNumId="41">
    <w:lvl w:ilvl="0">
      <w:start w:val="1"/>
      <w:numFmt w:val="bullet"/>
      <w:lvlText w:val=""/>
      <w:lvlJc w:val="left"/>
      <w:pPr>
        <w:ind w:left="360" w:hanging="360"/>
      </w:pPr>
      <w:rPr>
        <w:rFonts w:ascii="Symbol" w:hAnsi="Symbol" w:cs="Symbol" w:hint="default"/>
        <w:rFonts w:cs="Symbol"/>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w="http://schemas.openxmlformats.org/wordprocessingml/2006/main">
  <w:zoom w:percent="145"/>
  <w:trackRevisions/>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AU"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ＭＳ 明朝" w:cs="" w:asciiTheme="minorHAnsi" w:cstheme="minorBidi" w:eastAsiaTheme="minorEastAsia" w:hAnsiTheme="minorHAnsi"/>
        <w:sz w:val="22"/>
        <w:szCs w:val="22"/>
        <w:lang w:val="en-AU" w:eastAsia="en-U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Body Text" w:uiPriority="0"/>
    <w:lsdException w:name="Subtitle" w:uiPriority="11" w:semiHidden="0" w:unhideWhenUsed="0" w:qFormat="1"/>
    <w:lsdException w:name="Block Text" w:uiPriority="9" w:qFormat="1"/>
    <w:lsdException w:name="Strong" w:uiPriority="22" w:semiHidden="0" w:unhideWhenUsed="0" w:qFormat="1"/>
    <w:lsdException w:name="Emphasis" w:uiPriority="20" w:semiHidden="0" w:unhideWhenUsed="0" w:qFormat="1"/>
    <w:lsdException w:name="Table Grid" w:uiPriority="59"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805dda"/>
    <w:pPr>
      <w:widowControl/>
      <w:bidi w:val="0"/>
      <w:spacing w:lineRule="auto" w:line="240" w:before="0" w:after="160"/>
      <w:jc w:val="left"/>
    </w:pPr>
    <w:rPr>
      <w:rFonts w:ascii="Calibri" w:hAnsi="Calibri" w:eastAsia="ＭＳ 明朝" w:cs="" w:asciiTheme="minorHAnsi" w:cstheme="minorBidi" w:eastAsiaTheme="minorEastAsia" w:hAnsiTheme="minorHAnsi"/>
      <w:color w:val="00000A"/>
      <w:sz w:val="24"/>
      <w:szCs w:val="22"/>
      <w:lang w:val="en-AU" w:eastAsia="en-US" w:bidi="ar-SA"/>
    </w:rPr>
  </w:style>
  <w:style w:type="paragraph" w:styleId="Heading1">
    <w:name w:val="Heading 1"/>
    <w:basedOn w:val="Normal"/>
    <w:next w:val="Normal"/>
    <w:link w:val="Heading1Char"/>
    <w:uiPriority w:val="9"/>
    <w:qFormat/>
    <w:rsid w:val="0046767e"/>
    <w:pPr>
      <w:keepNext/>
      <w:keepLines/>
      <w:numPr>
        <w:ilvl w:val="0"/>
        <w:numId w:val="1"/>
      </w:numPr>
      <w:spacing w:before="240" w:after="0"/>
      <w:outlineLvl w:val="0"/>
      <w:outlineLvl w:val="0"/>
    </w:pPr>
    <w:rPr>
      <w:rFonts w:ascii="Calibri Light" w:hAnsi="Calibri Light" w:eastAsia="ＭＳ ゴシック" w:cs="" w:asciiTheme="majorHAnsi" w:cstheme="majorBidi" w:eastAsiaTheme="majorEastAsia" w:hAnsiTheme="majorHAnsi"/>
      <w:b/>
      <w:caps/>
      <w:color w:val="2E74B5" w:themeColor="accent1" w:themeShade="bf"/>
      <w:sz w:val="32"/>
      <w:szCs w:val="32"/>
    </w:rPr>
  </w:style>
  <w:style w:type="paragraph" w:styleId="Heading2">
    <w:name w:val="Heading 2"/>
    <w:basedOn w:val="Normal"/>
    <w:next w:val="Normal"/>
    <w:link w:val="Heading2Char"/>
    <w:uiPriority w:val="9"/>
    <w:unhideWhenUsed/>
    <w:qFormat/>
    <w:rsid w:val="00d018fe"/>
    <w:pPr>
      <w:keepNext/>
      <w:keepLines/>
      <w:numPr>
        <w:ilvl w:val="1"/>
        <w:numId w:val="1"/>
      </w:numPr>
      <w:spacing w:before="40" w:after="60"/>
      <w:outlineLvl w:val="1"/>
      <w:outlineLvl w:val="1"/>
    </w:pPr>
    <w:rPr>
      <w:rFonts w:ascii="Calibri Light" w:hAnsi="Calibri Light" w:eastAsia="ＭＳ ゴシック" w:cs="" w:asciiTheme="majorHAnsi" w:cstheme="majorBidi" w:eastAsiaTheme="majorEastAsia" w:hAnsiTheme="majorHAnsi"/>
      <w:b/>
      <w:color w:val="2E74B5" w:themeColor="accent1" w:themeShade="bf"/>
      <w:sz w:val="26"/>
      <w:szCs w:val="26"/>
    </w:rPr>
  </w:style>
  <w:style w:type="paragraph" w:styleId="Heading3">
    <w:name w:val="Heading 3"/>
    <w:basedOn w:val="Normal"/>
    <w:next w:val="Normal"/>
    <w:link w:val="Heading3Char"/>
    <w:uiPriority w:val="9"/>
    <w:unhideWhenUsed/>
    <w:qFormat/>
    <w:rsid w:val="00210d3a"/>
    <w:pPr>
      <w:keepNext/>
      <w:keepLines/>
      <w:numPr>
        <w:ilvl w:val="2"/>
        <w:numId w:val="1"/>
      </w:numPr>
      <w:spacing w:before="40" w:after="120"/>
      <w:ind w:left="792" w:hanging="0"/>
      <w:outlineLvl w:val="2"/>
      <w:outlineLvl w:val="2"/>
    </w:pPr>
    <w:rPr>
      <w:rFonts w:ascii="Calibri Light" w:hAnsi="Calibri Light" w:eastAsia="ＭＳ ゴシック" w:cs="" w:asciiTheme="majorHAnsi" w:cstheme="majorBidi" w:eastAsiaTheme="majorEastAsia" w:hAnsiTheme="majorHAnsi"/>
      <w:b/>
      <w:color w:val="1F4D78" w:themeColor="accent1" w:themeShade="7f"/>
      <w:sz w:val="24"/>
      <w:szCs w:val="24"/>
    </w:rPr>
  </w:style>
  <w:style w:type="paragraph" w:styleId="Heading4">
    <w:name w:val="Heading 4"/>
    <w:basedOn w:val="Normal"/>
    <w:next w:val="Normal"/>
    <w:link w:val="Heading4Char"/>
    <w:uiPriority w:val="9"/>
    <w:unhideWhenUsed/>
    <w:qFormat/>
    <w:rsid w:val="0000101a"/>
    <w:pPr>
      <w:keepNext/>
      <w:keepLines/>
      <w:numPr>
        <w:ilvl w:val="3"/>
        <w:numId w:val="1"/>
      </w:numPr>
      <w:tabs>
        <w:tab w:val="left" w:pos="900" w:leader="none"/>
      </w:tabs>
      <w:spacing w:before="40" w:after="120"/>
      <w:outlineLvl w:val="3"/>
      <w:outlineLvl w:val="3"/>
    </w:pPr>
    <w:rPr>
      <w:rFonts w:ascii="Calibri Light" w:hAnsi="Calibri Light" w:eastAsia="ＭＳ ゴシック" w:cs="" w:asciiTheme="majorHAnsi" w:cstheme="majorBidi" w:eastAsiaTheme="majorEastAsia" w:hAnsiTheme="majorHAnsi"/>
      <w:b/>
      <w:iCs/>
      <w:color w:val="2E74B5" w:themeColor="accent1" w:themeShade="bf"/>
      <w:lang w:eastAsia="zh-CN" w:bidi="th-TH"/>
    </w:rPr>
  </w:style>
  <w:style w:type="paragraph" w:styleId="Heading5">
    <w:name w:val="Heading 5"/>
    <w:basedOn w:val="Normal"/>
    <w:next w:val="Normal"/>
    <w:link w:val="Heading5Char"/>
    <w:uiPriority w:val="9"/>
    <w:unhideWhenUsed/>
    <w:qFormat/>
    <w:rsid w:val="00b1595a"/>
    <w:pPr>
      <w:keepNext/>
      <w:keepLines/>
      <w:numPr>
        <w:ilvl w:val="4"/>
        <w:numId w:val="1"/>
      </w:numPr>
      <w:tabs>
        <w:tab w:val="left" w:pos="990" w:leader="none"/>
      </w:tabs>
      <w:spacing w:before="40" w:after="0"/>
      <w:outlineLvl w:val="4"/>
      <w:outlineLvl w:val="4"/>
    </w:pPr>
    <w:rPr>
      <w:rFonts w:ascii="Calibri Light" w:hAnsi="Calibri Light" w:eastAsia="ＭＳ ゴシック" w:cs="" w:asciiTheme="majorHAnsi" w:cstheme="majorBidi" w:eastAsiaTheme="majorEastAsia" w:hAnsiTheme="majorHAnsi"/>
      <w:color w:val="2E74B5" w:themeColor="accent1" w:themeShade="bf"/>
      <w:lang w:eastAsia="zh-CN" w:bidi="th-TH"/>
    </w:rPr>
  </w:style>
  <w:style w:type="paragraph" w:styleId="Heading6">
    <w:name w:val="Heading 6"/>
    <w:basedOn w:val="Normal"/>
    <w:next w:val="Normal"/>
    <w:link w:val="Heading6Char"/>
    <w:uiPriority w:val="9"/>
    <w:semiHidden/>
    <w:unhideWhenUsed/>
    <w:qFormat/>
    <w:rsid w:val="00140154"/>
    <w:pPr>
      <w:keepNext/>
      <w:keepLines/>
      <w:numPr>
        <w:ilvl w:val="5"/>
        <w:numId w:val="1"/>
      </w:numPr>
      <w:spacing w:before="40" w:after="0"/>
      <w:outlineLvl w:val="5"/>
      <w:outlineLvl w:val="5"/>
    </w:pPr>
    <w:rPr>
      <w:rFonts w:ascii="Calibri Light" w:hAnsi="Calibri Light" w:eastAsia="ＭＳ ゴシック" w:cs="" w:asciiTheme="majorHAnsi" w:cstheme="majorBidi" w:eastAsiaTheme="majorEastAsia" w:hAnsiTheme="majorHAnsi"/>
      <w:color w:val="1F4D78" w:themeColor="accent1" w:themeShade="7f"/>
    </w:rPr>
  </w:style>
  <w:style w:type="paragraph" w:styleId="Heading7">
    <w:name w:val="Heading 7"/>
    <w:basedOn w:val="Normal"/>
    <w:next w:val="Normal"/>
    <w:link w:val="Heading7Char"/>
    <w:uiPriority w:val="9"/>
    <w:semiHidden/>
    <w:unhideWhenUsed/>
    <w:qFormat/>
    <w:rsid w:val="00140154"/>
    <w:pPr>
      <w:keepNext/>
      <w:keepLines/>
      <w:numPr>
        <w:ilvl w:val="6"/>
        <w:numId w:val="1"/>
      </w:numPr>
      <w:spacing w:before="40" w:after="0"/>
      <w:outlineLvl w:val="6"/>
      <w:outlineLvl w:val="6"/>
    </w:pPr>
    <w:rPr>
      <w:rFonts w:ascii="Calibri Light" w:hAnsi="Calibri Light" w:eastAsia="ＭＳ ゴシック" w:cs="" w:asciiTheme="majorHAnsi" w:cstheme="majorBidi" w:eastAsiaTheme="majorEastAsia" w:hAnsiTheme="majorHAnsi"/>
      <w:i/>
      <w:iCs/>
      <w:color w:val="1F4D78" w:themeColor="accent1" w:themeShade="7f"/>
    </w:rPr>
  </w:style>
  <w:style w:type="paragraph" w:styleId="Heading8">
    <w:name w:val="Heading 8"/>
    <w:basedOn w:val="Normal"/>
    <w:next w:val="Normal"/>
    <w:link w:val="Heading8Char"/>
    <w:uiPriority w:val="9"/>
    <w:semiHidden/>
    <w:unhideWhenUsed/>
    <w:qFormat/>
    <w:rsid w:val="00140154"/>
    <w:pPr>
      <w:keepNext/>
      <w:keepLines/>
      <w:numPr>
        <w:ilvl w:val="7"/>
        <w:numId w:val="1"/>
      </w:numPr>
      <w:spacing w:before="40" w:after="0"/>
      <w:outlineLvl w:val="7"/>
      <w:outlineLvl w:val="7"/>
    </w:pPr>
    <w:rPr>
      <w:rFonts w:ascii="Calibri Light" w:hAnsi="Calibri Light" w:eastAsia="ＭＳ ゴシック" w:cs="" w:asciiTheme="majorHAnsi" w:cstheme="majorBid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140154"/>
    <w:pPr>
      <w:keepNext/>
      <w:keepLines/>
      <w:numPr>
        <w:ilvl w:val="8"/>
        <w:numId w:val="1"/>
      </w:numPr>
      <w:spacing w:before="40" w:after="0"/>
      <w:outlineLvl w:val="8"/>
      <w:outlineLvl w:val="8"/>
    </w:pPr>
    <w:rPr>
      <w:rFonts w:ascii="Calibri Light" w:hAnsi="Calibri Light" w:eastAsia="ＭＳ ゴシック" w:cs=""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uiPriority w:val="99"/>
    <w:semiHidden/>
    <w:qFormat/>
    <w:rsid w:val="00ee5489"/>
    <w:rPr>
      <w:rFonts w:ascii="Lucida Grande" w:hAnsi="Lucida Grande"/>
      <w:sz w:val="18"/>
      <w:szCs w:val="18"/>
    </w:rPr>
  </w:style>
  <w:style w:type="character" w:styleId="InternetLink">
    <w:name w:val="Internet Link"/>
    <w:basedOn w:val="DefaultParagraphFont"/>
    <w:uiPriority w:val="99"/>
    <w:unhideWhenUsed/>
    <w:rsid w:val="00140154"/>
    <w:rPr>
      <w:color w:val="0563C1" w:themeColor="hyperlink"/>
      <w:u w:val="single"/>
    </w:rPr>
  </w:style>
  <w:style w:type="character" w:styleId="Heading1Char" w:customStyle="1">
    <w:name w:val="Heading 1 Char"/>
    <w:basedOn w:val="DefaultParagraphFont"/>
    <w:link w:val="Heading1"/>
    <w:uiPriority w:val="9"/>
    <w:qFormat/>
    <w:rsid w:val="0046767e"/>
    <w:rPr>
      <w:rFonts w:ascii="Calibri Light" w:hAnsi="Calibri Light" w:eastAsia="ＭＳ ゴシック" w:cs="" w:asciiTheme="majorHAnsi" w:cstheme="majorBidi" w:eastAsiaTheme="majorEastAsia" w:hAnsiTheme="majorHAnsi"/>
      <w:b/>
      <w:caps/>
      <w:color w:val="2E74B5" w:themeColor="accent1" w:themeShade="bf"/>
      <w:sz w:val="32"/>
      <w:szCs w:val="32"/>
    </w:rPr>
  </w:style>
  <w:style w:type="character" w:styleId="Heading2Char" w:customStyle="1">
    <w:name w:val="Heading 2 Char"/>
    <w:basedOn w:val="DefaultParagraphFont"/>
    <w:link w:val="Heading2"/>
    <w:uiPriority w:val="9"/>
    <w:qFormat/>
    <w:rsid w:val="00d018fe"/>
    <w:rPr>
      <w:rFonts w:ascii="Calibri Light" w:hAnsi="Calibri Light" w:eastAsia="ＭＳ ゴシック" w:cs="" w:asciiTheme="majorHAnsi" w:cstheme="majorBidi" w:eastAsiaTheme="majorEastAsia" w:hAnsiTheme="majorHAnsi"/>
      <w:b/>
      <w:color w:val="2E74B5" w:themeColor="accent1" w:themeShade="bf"/>
      <w:sz w:val="26"/>
      <w:szCs w:val="26"/>
    </w:rPr>
  </w:style>
  <w:style w:type="character" w:styleId="Heading3Char" w:customStyle="1">
    <w:name w:val="Heading 3 Char"/>
    <w:basedOn w:val="DefaultParagraphFont"/>
    <w:link w:val="Heading3"/>
    <w:uiPriority w:val="9"/>
    <w:qFormat/>
    <w:rsid w:val="00210d3a"/>
    <w:rPr>
      <w:rFonts w:ascii="Calibri Light" w:hAnsi="Calibri Light" w:eastAsia="ＭＳ ゴシック" w:cs="" w:asciiTheme="majorHAnsi" w:cstheme="majorBidi" w:eastAsiaTheme="majorEastAsia" w:hAnsiTheme="majorHAnsi"/>
      <w:b/>
      <w:color w:val="1F4D78" w:themeColor="accent1" w:themeShade="7f"/>
      <w:sz w:val="24"/>
      <w:szCs w:val="24"/>
    </w:rPr>
  </w:style>
  <w:style w:type="character" w:styleId="Heading4Char" w:customStyle="1">
    <w:name w:val="Heading 4 Char"/>
    <w:basedOn w:val="DefaultParagraphFont"/>
    <w:link w:val="Heading4"/>
    <w:uiPriority w:val="9"/>
    <w:qFormat/>
    <w:rsid w:val="0000101a"/>
    <w:rPr>
      <w:rFonts w:ascii="Calibri Light" w:hAnsi="Calibri Light" w:eastAsia="ＭＳ ゴシック" w:cs="" w:asciiTheme="majorHAnsi" w:cstheme="majorBidi" w:eastAsiaTheme="majorEastAsia" w:hAnsiTheme="majorHAnsi"/>
      <w:b/>
      <w:iCs/>
      <w:color w:val="2E74B5" w:themeColor="accent1" w:themeShade="bf"/>
      <w:lang w:eastAsia="zh-CN" w:bidi="th-TH"/>
    </w:rPr>
  </w:style>
  <w:style w:type="character" w:styleId="Heading5Char" w:customStyle="1">
    <w:name w:val="Heading 5 Char"/>
    <w:basedOn w:val="DefaultParagraphFont"/>
    <w:link w:val="Heading5"/>
    <w:uiPriority w:val="9"/>
    <w:qFormat/>
    <w:rsid w:val="00b1595a"/>
    <w:rPr>
      <w:rFonts w:ascii="Calibri Light" w:hAnsi="Calibri Light" w:eastAsia="ＭＳ ゴシック" w:cs="" w:asciiTheme="majorHAnsi" w:cstheme="majorBidi" w:eastAsiaTheme="majorEastAsia" w:hAnsiTheme="majorHAnsi"/>
      <w:color w:val="2E74B5" w:themeColor="accent1" w:themeShade="bf"/>
      <w:lang w:eastAsia="zh-CN" w:bidi="th-TH"/>
    </w:rPr>
  </w:style>
  <w:style w:type="character" w:styleId="Heading6Char" w:customStyle="1">
    <w:name w:val="Heading 6 Char"/>
    <w:basedOn w:val="DefaultParagraphFont"/>
    <w:link w:val="Heading6"/>
    <w:uiPriority w:val="9"/>
    <w:semiHidden/>
    <w:qFormat/>
    <w:rsid w:val="00140154"/>
    <w:rPr>
      <w:rFonts w:ascii="Calibri Light" w:hAnsi="Calibri Light" w:eastAsia="ＭＳ ゴシック" w:cs="" w:asciiTheme="majorHAnsi" w:cstheme="majorBidi" w:eastAsiaTheme="majorEastAsia" w:hAnsiTheme="majorHAnsi"/>
      <w:color w:val="1F4D78" w:themeColor="accent1" w:themeShade="7f"/>
    </w:rPr>
  </w:style>
  <w:style w:type="character" w:styleId="Heading7Char" w:customStyle="1">
    <w:name w:val="Heading 7 Char"/>
    <w:basedOn w:val="DefaultParagraphFont"/>
    <w:link w:val="Heading7"/>
    <w:uiPriority w:val="9"/>
    <w:semiHidden/>
    <w:qFormat/>
    <w:rsid w:val="00140154"/>
    <w:rPr>
      <w:rFonts w:ascii="Calibri Light" w:hAnsi="Calibri Light" w:eastAsia="ＭＳ ゴシック" w:cs="" w:asciiTheme="majorHAnsi" w:cstheme="majorBidi" w:eastAsiaTheme="majorEastAsia" w:hAnsiTheme="majorHAnsi"/>
      <w:i/>
      <w:iCs/>
      <w:color w:val="1F4D78" w:themeColor="accent1" w:themeShade="7f"/>
    </w:rPr>
  </w:style>
  <w:style w:type="character" w:styleId="Heading8Char" w:customStyle="1">
    <w:name w:val="Heading 8 Char"/>
    <w:basedOn w:val="DefaultParagraphFont"/>
    <w:link w:val="Heading8"/>
    <w:uiPriority w:val="9"/>
    <w:semiHidden/>
    <w:qFormat/>
    <w:rsid w:val="00140154"/>
    <w:rPr>
      <w:rFonts w:ascii="Calibri Light" w:hAnsi="Calibri Light" w:eastAsia="ＭＳ ゴシック" w:cs="" w:asciiTheme="majorHAnsi" w:cstheme="majorBidi" w:eastAsiaTheme="majorEastAsia" w:hAnsiTheme="majorHAnsi"/>
      <w:color w:val="272727" w:themeColor="text1" w:themeTint="d8"/>
      <w:sz w:val="21"/>
      <w:szCs w:val="21"/>
    </w:rPr>
  </w:style>
  <w:style w:type="character" w:styleId="Heading9Char" w:customStyle="1">
    <w:name w:val="Heading 9 Char"/>
    <w:basedOn w:val="DefaultParagraphFont"/>
    <w:link w:val="Heading9"/>
    <w:uiPriority w:val="9"/>
    <w:semiHidden/>
    <w:qFormat/>
    <w:rsid w:val="00140154"/>
    <w:rPr>
      <w:rFonts w:ascii="Calibri Light" w:hAnsi="Calibri Light" w:eastAsia="ＭＳ ゴシック" w:cs="" w:asciiTheme="majorHAnsi" w:cstheme="majorBidi" w:eastAsiaTheme="majorEastAsia" w:hAnsiTheme="majorHAnsi"/>
      <w:i/>
      <w:iCs/>
      <w:color w:val="272727" w:themeColor="text1" w:themeTint="d8"/>
      <w:sz w:val="21"/>
      <w:szCs w:val="21"/>
    </w:rPr>
  </w:style>
  <w:style w:type="character" w:styleId="BodyTextChar" w:customStyle="1">
    <w:name w:val="Body Text Char"/>
    <w:basedOn w:val="DefaultParagraphFont"/>
    <w:link w:val="BodyText"/>
    <w:semiHidden/>
    <w:qFormat/>
    <w:rsid w:val="006d274c"/>
    <w:rPr>
      <w:rFonts w:ascii="Times New Roman" w:hAnsi="Times New Roman" w:eastAsia="Times New Roman" w:cs="Angsana New"/>
      <w:lang w:eastAsia="zh-CN" w:bidi="th-TH"/>
    </w:rPr>
  </w:style>
  <w:style w:type="character" w:styleId="Annotationreference">
    <w:name w:val="annotation reference"/>
    <w:basedOn w:val="DefaultParagraphFont"/>
    <w:uiPriority w:val="99"/>
    <w:semiHidden/>
    <w:unhideWhenUsed/>
    <w:qFormat/>
    <w:rsid w:val="00a013d8"/>
    <w:rPr>
      <w:sz w:val="16"/>
      <w:szCs w:val="16"/>
    </w:rPr>
  </w:style>
  <w:style w:type="character" w:styleId="CommentTextChar" w:customStyle="1">
    <w:name w:val="Comment Text Char"/>
    <w:basedOn w:val="DefaultParagraphFont"/>
    <w:link w:val="CommentText"/>
    <w:uiPriority w:val="99"/>
    <w:semiHidden/>
    <w:qFormat/>
    <w:rsid w:val="00a013d8"/>
    <w:rPr>
      <w:sz w:val="20"/>
      <w:szCs w:val="20"/>
    </w:rPr>
  </w:style>
  <w:style w:type="character" w:styleId="CommentSubjectChar" w:customStyle="1">
    <w:name w:val="Comment Subject Char"/>
    <w:basedOn w:val="CommentTextChar"/>
    <w:link w:val="CommentSubject"/>
    <w:uiPriority w:val="99"/>
    <w:semiHidden/>
    <w:qFormat/>
    <w:rsid w:val="00a013d8"/>
    <w:rPr>
      <w:b/>
      <w:bCs/>
      <w:sz w:val="20"/>
      <w:szCs w:val="20"/>
    </w:rPr>
  </w:style>
  <w:style w:type="character" w:styleId="BalloonTextChar1" w:customStyle="1">
    <w:name w:val="Balloon Text Char1"/>
    <w:basedOn w:val="DefaultParagraphFont"/>
    <w:link w:val="BalloonText"/>
    <w:uiPriority w:val="99"/>
    <w:semiHidden/>
    <w:qFormat/>
    <w:rsid w:val="00a013d8"/>
    <w:rPr>
      <w:rFonts w:ascii="Segoe UI" w:hAnsi="Segoe UI" w:cs="Segoe UI"/>
      <w:sz w:val="18"/>
      <w:szCs w:val="18"/>
    </w:rPr>
  </w:style>
  <w:style w:type="character" w:styleId="Footnotereference">
    <w:name w:val="footnote reference"/>
    <w:basedOn w:val="DefaultParagraphFont"/>
    <w:uiPriority w:val="99"/>
    <w:semiHidden/>
    <w:qFormat/>
    <w:rsid w:val="002257de"/>
    <w:rPr>
      <w:vertAlign w:val="superscript"/>
    </w:rPr>
  </w:style>
  <w:style w:type="character" w:styleId="FootnoteTextChar" w:customStyle="1">
    <w:name w:val="Footnote Text Char"/>
    <w:basedOn w:val="DefaultParagraphFont"/>
    <w:link w:val="FootnoteText"/>
    <w:uiPriority w:val="99"/>
    <w:semiHidden/>
    <w:qFormat/>
    <w:rsid w:val="002257de"/>
    <w:rPr>
      <w:sz w:val="20"/>
      <w:szCs w:val="20"/>
    </w:rPr>
  </w:style>
  <w:style w:type="character" w:styleId="HeaderChar" w:customStyle="1">
    <w:name w:val="Header Char"/>
    <w:basedOn w:val="DefaultParagraphFont"/>
    <w:link w:val="Header"/>
    <w:uiPriority w:val="99"/>
    <w:qFormat/>
    <w:rsid w:val="009f3f07"/>
    <w:rPr/>
  </w:style>
  <w:style w:type="character" w:styleId="FooterChar" w:customStyle="1">
    <w:name w:val="Footer Char"/>
    <w:basedOn w:val="DefaultParagraphFont"/>
    <w:link w:val="Footer"/>
    <w:uiPriority w:val="99"/>
    <w:qFormat/>
    <w:rsid w:val="009f3f07"/>
    <w:rPr/>
  </w:style>
  <w:style w:type="character" w:styleId="DocumentMapChar" w:customStyle="1">
    <w:name w:val="Document Map Char"/>
    <w:basedOn w:val="DefaultParagraphFont"/>
    <w:link w:val="DocumentMap"/>
    <w:uiPriority w:val="99"/>
    <w:semiHidden/>
    <w:qFormat/>
    <w:rsid w:val="00d73d5b"/>
    <w:rPr>
      <w:rFonts w:ascii="Lucida Grande" w:hAnsi="Lucida Grande" w:cs="Lucida Grande"/>
      <w:sz w:val="24"/>
      <w:szCs w:val="24"/>
    </w:rPr>
  </w:style>
  <w:style w:type="character" w:styleId="ListParagraphChar" w:customStyle="1">
    <w:name w:val="List Paragraph Char"/>
    <w:link w:val="ListParagraph"/>
    <w:uiPriority w:val="34"/>
    <w:qFormat/>
    <w:locked/>
    <w:rsid w:val="00db01f1"/>
    <w:rPr/>
  </w:style>
  <w:style w:type="character" w:styleId="PlainTextChar" w:customStyle="1">
    <w:name w:val="Plain Text Char"/>
    <w:basedOn w:val="DefaultParagraphFont"/>
    <w:link w:val="PlainText"/>
    <w:uiPriority w:val="99"/>
    <w:qFormat/>
    <w:rsid w:val="000a0ac2"/>
    <w:rPr>
      <w:rFonts w:ascii="Calibri" w:hAnsi="Calibri" w:eastAsia="Calibri" w:cs="Consolas" w:eastAsiaTheme="minorHAnsi"/>
      <w:szCs w:val="21"/>
    </w:rPr>
  </w:style>
  <w:style w:type="character" w:styleId="Emphasis">
    <w:name w:val="Emphasis"/>
    <w:basedOn w:val="DefaultParagraphFont"/>
    <w:uiPriority w:val="20"/>
    <w:qFormat/>
    <w:rsid w:val="00743e97"/>
    <w:rPr>
      <w:i/>
      <w:iCs/>
    </w:rPr>
  </w:style>
  <w:style w:type="character" w:styleId="Pbtoclink" w:customStyle="1">
    <w:name w:val="pb_toc_link"/>
    <w:basedOn w:val="DefaultParagraphFont"/>
    <w:qFormat/>
    <w:rsid w:val="00e4544e"/>
    <w:rPr/>
  </w:style>
  <w:style w:type="character" w:styleId="FollowedHyperlink">
    <w:name w:val="FollowedHyperlink"/>
    <w:basedOn w:val="DefaultParagraphFont"/>
    <w:uiPriority w:val="99"/>
    <w:semiHidden/>
    <w:unhideWhenUsed/>
    <w:qFormat/>
    <w:rsid w:val="000b0b49"/>
    <w:rPr>
      <w:color w:val="954F72" w:themeColor="followedHyperlink"/>
      <w:u w:val="single"/>
    </w:rPr>
  </w:style>
  <w:style w:type="character" w:styleId="VerbatimChar" w:customStyle="1">
    <w:name w:val="Verbatim Char"/>
    <w:basedOn w:val="DefaultParagraphFont"/>
    <w:link w:val="SourceCode"/>
    <w:qFormat/>
    <w:rsid w:val="00746df2"/>
    <w:rPr>
      <w:rFonts w:ascii="Consolas" w:hAnsi="Consolas"/>
    </w:rPr>
  </w:style>
  <w:style w:type="character" w:styleId="KeywordTok" w:customStyle="1">
    <w:name w:val="KeywordTok"/>
    <w:basedOn w:val="VerbatimChar"/>
    <w:qFormat/>
    <w:rsid w:val="00746df2"/>
    <w:rPr>
      <w:rFonts w:ascii="Consolas" w:hAnsi="Consolas"/>
      <w:b/>
      <w:color w:val="007020"/>
    </w:rPr>
  </w:style>
  <w:style w:type="character" w:styleId="DecValTok" w:customStyle="1">
    <w:name w:val="DecValTok"/>
    <w:basedOn w:val="VerbatimChar"/>
    <w:qFormat/>
    <w:rsid w:val="00746df2"/>
    <w:rPr>
      <w:rFonts w:ascii="Consolas" w:hAnsi="Consolas"/>
      <w:color w:val="40A070"/>
    </w:rPr>
  </w:style>
  <w:style w:type="character" w:styleId="NormalTok" w:customStyle="1">
    <w:name w:val="NormalTok"/>
    <w:basedOn w:val="VerbatimChar"/>
    <w:qFormat/>
    <w:rsid w:val="00746df2"/>
    <w:rPr>
      <w:rFonts w:ascii="Consolas" w:hAnsi="Consolas"/>
    </w:rPr>
  </w:style>
  <w:style w:type="character" w:styleId="PlaceholderText">
    <w:name w:val="Placeholder Text"/>
    <w:basedOn w:val="DefaultParagraphFont"/>
    <w:uiPriority w:val="99"/>
    <w:semiHidden/>
    <w:qFormat/>
    <w:rsid w:val="00fc2671"/>
    <w:rPr>
      <w:color w:val="808080"/>
    </w:rPr>
  </w:style>
  <w:style w:type="character" w:styleId="Hyperlink0" w:customStyle="1">
    <w:name w:val="Hyperlink.0"/>
    <w:basedOn w:val="InternetLink"/>
    <w:qFormat/>
    <w:rsid w:val="007a3d01"/>
    <w:rPr>
      <w:color w:val="0563C1" w:themeColor="hyperlink"/>
      <w:u w:val="single"/>
    </w:rPr>
  </w:style>
  <w:style w:type="character" w:styleId="ListLabel1">
    <w:name w:val="ListLabel 1"/>
    <w:qFormat/>
    <w:rPr>
      <w:color w:val="00000A"/>
      <w:sz w:val="22"/>
      <w:szCs w:val="22"/>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cs="Courier New"/>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cs="Courier New"/>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cs="Courier New"/>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cs="Courier New"/>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cs="Courier New"/>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rFonts w:cs="Courier New"/>
    </w:rPr>
  </w:style>
  <w:style w:type="character" w:styleId="ListLabel66">
    <w:name w:val="ListLabel 66"/>
    <w:qFormat/>
    <w:rPr>
      <w:rFonts w:cs="Courier New"/>
    </w:rPr>
  </w:style>
  <w:style w:type="character" w:styleId="ListLabel67">
    <w:name w:val="ListLabel 67"/>
    <w:qFormat/>
    <w:rPr>
      <w:rFonts w:cs="Courier New"/>
    </w:rPr>
  </w:style>
  <w:style w:type="character" w:styleId="ListLabel68">
    <w:name w:val="ListLabel 68"/>
    <w:qFormat/>
    <w:rPr>
      <w:rFonts w:cs="Courier New"/>
    </w:rPr>
  </w:style>
  <w:style w:type="character" w:styleId="ListLabel69">
    <w:name w:val="ListLabel 69"/>
    <w:qFormat/>
    <w:rPr>
      <w:rFonts w:cs="Courier New"/>
    </w:rPr>
  </w:style>
  <w:style w:type="character" w:styleId="ListLabel70">
    <w:name w:val="ListLabel 70"/>
    <w:qFormat/>
    <w:rPr>
      <w:rFonts w:cs="Courier New"/>
    </w:rPr>
  </w:style>
  <w:style w:type="character" w:styleId="ListLabel71">
    <w:name w:val="ListLabel 71"/>
    <w:qFormat/>
    <w:rPr>
      <w:rFonts w:cs="Courier New"/>
    </w:rPr>
  </w:style>
  <w:style w:type="character" w:styleId="ListLabel72">
    <w:name w:val="ListLabel 72"/>
    <w:qFormat/>
    <w:rPr>
      <w:rFonts w:cs="Courier New"/>
    </w:rPr>
  </w:style>
  <w:style w:type="character" w:styleId="ListLabel73">
    <w:name w:val="ListLabel 73"/>
    <w:qFormat/>
    <w:rPr>
      <w:rFonts w:cs="Courier New"/>
    </w:rPr>
  </w:style>
  <w:style w:type="character" w:styleId="ListLabel74">
    <w:name w:val="ListLabel 74"/>
    <w:qFormat/>
    <w:rPr>
      <w:rFonts w:cs="Courier New"/>
    </w:rPr>
  </w:style>
  <w:style w:type="character" w:styleId="ListLabel75">
    <w:name w:val="ListLabel 75"/>
    <w:qFormat/>
    <w:rPr>
      <w:rFonts w:cs="Courier New"/>
    </w:rPr>
  </w:style>
  <w:style w:type="character" w:styleId="ListLabel76">
    <w:name w:val="ListLabel 76"/>
    <w:qFormat/>
    <w:rPr>
      <w:rFonts w:cs="Courier New"/>
    </w:rPr>
  </w:style>
  <w:style w:type="character" w:styleId="ListLabel77">
    <w:name w:val="ListLabel 77"/>
    <w:qFormat/>
    <w:rPr>
      <w:rFonts w:cs="Courier New"/>
    </w:rPr>
  </w:style>
  <w:style w:type="character" w:styleId="ListLabel78">
    <w:name w:val="ListLabel 78"/>
    <w:qFormat/>
    <w:rPr>
      <w:rFonts w:cs="Courier New"/>
    </w:rPr>
  </w:style>
  <w:style w:type="character" w:styleId="ListLabel79">
    <w:name w:val="ListLabel 79"/>
    <w:qFormat/>
    <w:rPr>
      <w:rFonts w:cs="Courier New"/>
    </w:rPr>
  </w:style>
  <w:style w:type="character" w:styleId="ListLabel80">
    <w:name w:val="ListLabel 80"/>
    <w:qFormat/>
    <w:rPr>
      <w:rFonts w:cs="Courier New"/>
    </w:rPr>
  </w:style>
  <w:style w:type="character" w:styleId="ListLabel81">
    <w:name w:val="ListLabel 81"/>
    <w:qFormat/>
    <w:rPr>
      <w:rFonts w:cs="Courier New"/>
    </w:rPr>
  </w:style>
  <w:style w:type="character" w:styleId="ListLabel82">
    <w:name w:val="ListLabel 82"/>
    <w:qFormat/>
    <w:rPr>
      <w:rFonts w:cs="Courier New"/>
    </w:rPr>
  </w:style>
  <w:style w:type="character" w:styleId="ListLabel83">
    <w:name w:val="ListLabel 83"/>
    <w:qFormat/>
    <w:rPr>
      <w:rFonts w:cs="Courier New"/>
    </w:rPr>
  </w:style>
  <w:style w:type="character" w:styleId="ListLabel84">
    <w:name w:val="ListLabel 84"/>
    <w:qFormat/>
    <w:rPr>
      <w:rFonts w:cs="Courier New"/>
    </w:rPr>
  </w:style>
  <w:style w:type="character" w:styleId="ListLabel85">
    <w:name w:val="ListLabel 85"/>
    <w:qFormat/>
    <w:rPr>
      <w:rFonts w:cs="Courier New"/>
    </w:rPr>
  </w:style>
  <w:style w:type="character" w:styleId="ListLabel86">
    <w:name w:val="ListLabel 86"/>
    <w:qFormat/>
    <w:rPr>
      <w:rFonts w:cs="Courier New"/>
    </w:rPr>
  </w:style>
  <w:style w:type="character" w:styleId="ListLabel87">
    <w:name w:val="ListLabel 87"/>
    <w:qFormat/>
    <w:rPr>
      <w:rFonts w:cs="Courier New"/>
    </w:rPr>
  </w:style>
  <w:style w:type="character" w:styleId="ListLabel88">
    <w:name w:val="ListLabel 88"/>
    <w:qFormat/>
    <w:rPr>
      <w:rFonts w:cs="Courier New"/>
    </w:rPr>
  </w:style>
  <w:style w:type="character" w:styleId="ListLabel89">
    <w:name w:val="ListLabel 89"/>
    <w:qFormat/>
    <w:rPr>
      <w:rFonts w:cs="Symbol"/>
    </w:rPr>
  </w:style>
  <w:style w:type="character" w:styleId="ListLabel90">
    <w:name w:val="ListLabel 90"/>
    <w:qFormat/>
    <w:rPr>
      <w:rFonts w:cs="Courier New"/>
    </w:rPr>
  </w:style>
  <w:style w:type="character" w:styleId="ListLabel91">
    <w:name w:val="ListLabel 91"/>
    <w:qFormat/>
    <w:rPr>
      <w:rFonts w:cs="Wingdings"/>
    </w:rPr>
  </w:style>
  <w:style w:type="character" w:styleId="ListLabel92">
    <w:name w:val="ListLabel 92"/>
    <w:qFormat/>
    <w:rPr>
      <w:rFonts w:cs="Symbol"/>
    </w:rPr>
  </w:style>
  <w:style w:type="character" w:styleId="ListLabel93">
    <w:name w:val="ListLabel 93"/>
    <w:qFormat/>
    <w:rPr>
      <w:rFonts w:cs="Courier New"/>
    </w:rPr>
  </w:style>
  <w:style w:type="character" w:styleId="ListLabel94">
    <w:name w:val="ListLabel 94"/>
    <w:qFormat/>
    <w:rPr>
      <w:rFonts w:cs="Wingdings"/>
    </w:rPr>
  </w:style>
  <w:style w:type="character" w:styleId="ListLabel95">
    <w:name w:val="ListLabel 95"/>
    <w:qFormat/>
    <w:rPr>
      <w:rFonts w:cs="Symbol"/>
    </w:rPr>
  </w:style>
  <w:style w:type="character" w:styleId="ListLabel96">
    <w:name w:val="ListLabel 96"/>
    <w:qFormat/>
    <w:rPr>
      <w:rFonts w:cs="Courier New"/>
    </w:rPr>
  </w:style>
  <w:style w:type="character" w:styleId="ListLabel97">
    <w:name w:val="ListLabel 97"/>
    <w:qFormat/>
    <w:rPr>
      <w:rFonts w:cs="Wingdings"/>
    </w:rPr>
  </w:style>
  <w:style w:type="character" w:styleId="ListLabel98">
    <w:name w:val="ListLabel 98"/>
    <w:qFormat/>
    <w:rPr>
      <w:rFonts w:cs="Symbol"/>
    </w:rPr>
  </w:style>
  <w:style w:type="character" w:styleId="ListLabel99">
    <w:name w:val="ListLabel 99"/>
    <w:qFormat/>
    <w:rPr>
      <w:rFonts w:cs="Courier New"/>
    </w:rPr>
  </w:style>
  <w:style w:type="character" w:styleId="ListLabel100">
    <w:name w:val="ListLabel 100"/>
    <w:qFormat/>
    <w:rPr>
      <w:rFonts w:cs="Wingdings"/>
    </w:rPr>
  </w:style>
  <w:style w:type="character" w:styleId="ListLabel101">
    <w:name w:val="ListLabel 101"/>
    <w:qFormat/>
    <w:rPr>
      <w:rFonts w:cs="Symbol"/>
    </w:rPr>
  </w:style>
  <w:style w:type="character" w:styleId="ListLabel102">
    <w:name w:val="ListLabel 102"/>
    <w:qFormat/>
    <w:rPr>
      <w:rFonts w:cs="Courier New"/>
    </w:rPr>
  </w:style>
  <w:style w:type="character" w:styleId="ListLabel103">
    <w:name w:val="ListLabel 103"/>
    <w:qFormat/>
    <w:rPr>
      <w:rFonts w:cs="Wingdings"/>
    </w:rPr>
  </w:style>
  <w:style w:type="character" w:styleId="ListLabel104">
    <w:name w:val="ListLabel 104"/>
    <w:qFormat/>
    <w:rPr>
      <w:rFonts w:cs="Symbol"/>
    </w:rPr>
  </w:style>
  <w:style w:type="character" w:styleId="ListLabel105">
    <w:name w:val="ListLabel 105"/>
    <w:qFormat/>
    <w:rPr>
      <w:rFonts w:cs="Courier New"/>
    </w:rPr>
  </w:style>
  <w:style w:type="character" w:styleId="ListLabel106">
    <w:name w:val="ListLabel 106"/>
    <w:qFormat/>
    <w:rPr>
      <w:rFonts w:cs="Wingdings"/>
    </w:rPr>
  </w:style>
  <w:style w:type="character" w:styleId="ListLabel107">
    <w:name w:val="ListLabel 107"/>
    <w:qFormat/>
    <w:rPr>
      <w:rFonts w:cs="Symbol"/>
    </w:rPr>
  </w:style>
  <w:style w:type="character" w:styleId="ListLabel108">
    <w:name w:val="ListLabel 108"/>
    <w:qFormat/>
    <w:rPr>
      <w:rFonts w:cs="Symbol"/>
    </w:rPr>
  </w:style>
  <w:style w:type="character" w:styleId="ListLabel109">
    <w:name w:val="ListLabel 109"/>
    <w:qFormat/>
    <w:rPr>
      <w:rFonts w:ascii="Times New Roman" w:hAnsi="Times New Roman" w:cs="Symbol"/>
    </w:rPr>
  </w:style>
  <w:style w:type="character" w:styleId="ListLabel110">
    <w:name w:val="ListLabel 110"/>
    <w:qFormat/>
    <w:rPr>
      <w:rFonts w:cs="Courier New"/>
    </w:rPr>
  </w:style>
  <w:style w:type="character" w:styleId="ListLabel111">
    <w:name w:val="ListLabel 111"/>
    <w:qFormat/>
    <w:rPr>
      <w:rFonts w:cs="Wingdings"/>
    </w:rPr>
  </w:style>
  <w:style w:type="character" w:styleId="ListLabel112">
    <w:name w:val="ListLabel 112"/>
    <w:qFormat/>
    <w:rPr>
      <w:rFonts w:cs="Symbol"/>
    </w:rPr>
  </w:style>
  <w:style w:type="character" w:styleId="ListLabel113">
    <w:name w:val="ListLabel 113"/>
    <w:qFormat/>
    <w:rPr>
      <w:rFonts w:cs="Courier New"/>
    </w:rPr>
  </w:style>
  <w:style w:type="character" w:styleId="ListLabel114">
    <w:name w:val="ListLabel 114"/>
    <w:qFormat/>
    <w:rPr>
      <w:rFonts w:cs="Wingdings"/>
    </w:rPr>
  </w:style>
  <w:style w:type="character" w:styleId="ListLabel115">
    <w:name w:val="ListLabel 115"/>
    <w:qFormat/>
    <w:rPr>
      <w:rFonts w:cs="Symbol"/>
    </w:rPr>
  </w:style>
  <w:style w:type="character" w:styleId="ListLabel116">
    <w:name w:val="ListLabel 116"/>
    <w:qFormat/>
    <w:rPr>
      <w:rFonts w:cs="Courier New"/>
    </w:rPr>
  </w:style>
  <w:style w:type="character" w:styleId="ListLabel117">
    <w:name w:val="ListLabel 117"/>
    <w:qFormat/>
    <w:rPr>
      <w:rFonts w:cs="Wingdings"/>
    </w:rPr>
  </w:style>
  <w:style w:type="character" w:styleId="ListLabel118">
    <w:name w:val="ListLabel 118"/>
    <w:qFormat/>
    <w:rPr>
      <w:rFonts w:ascii="Times New Roman" w:hAnsi="Times New Roman" w:cs="Symbol"/>
    </w:rPr>
  </w:style>
  <w:style w:type="character" w:styleId="ListLabel119">
    <w:name w:val="ListLabel 119"/>
    <w:qFormat/>
    <w:rPr>
      <w:rFonts w:cs="Courier New"/>
    </w:rPr>
  </w:style>
  <w:style w:type="character" w:styleId="ListLabel120">
    <w:name w:val="ListLabel 120"/>
    <w:qFormat/>
    <w:rPr>
      <w:rFonts w:cs="Wingdings"/>
    </w:rPr>
  </w:style>
  <w:style w:type="character" w:styleId="ListLabel121">
    <w:name w:val="ListLabel 121"/>
    <w:qFormat/>
    <w:rPr>
      <w:rFonts w:cs="Symbol"/>
    </w:rPr>
  </w:style>
  <w:style w:type="character" w:styleId="ListLabel122">
    <w:name w:val="ListLabel 122"/>
    <w:qFormat/>
    <w:rPr>
      <w:rFonts w:cs="Courier New"/>
    </w:rPr>
  </w:style>
  <w:style w:type="character" w:styleId="ListLabel123">
    <w:name w:val="ListLabel 123"/>
    <w:qFormat/>
    <w:rPr>
      <w:rFonts w:cs="Wingdings"/>
    </w:rPr>
  </w:style>
  <w:style w:type="character" w:styleId="ListLabel124">
    <w:name w:val="ListLabel 124"/>
    <w:qFormat/>
    <w:rPr>
      <w:rFonts w:cs="Symbol"/>
    </w:rPr>
  </w:style>
  <w:style w:type="character" w:styleId="ListLabel125">
    <w:name w:val="ListLabel 125"/>
    <w:qFormat/>
    <w:rPr>
      <w:rFonts w:cs="Courier New"/>
    </w:rPr>
  </w:style>
  <w:style w:type="character" w:styleId="ListLabel126">
    <w:name w:val="ListLabel 126"/>
    <w:qFormat/>
    <w:rPr>
      <w:rFonts w:cs="Wingdings"/>
    </w:rPr>
  </w:style>
  <w:style w:type="character" w:styleId="ListLabel127">
    <w:name w:val="ListLabel 127"/>
    <w:qFormat/>
    <w:rPr>
      <w:rFonts w:ascii="Times New Roman" w:hAnsi="Times New Roman" w:cs="Symbol"/>
    </w:rPr>
  </w:style>
  <w:style w:type="character" w:styleId="ListLabel128">
    <w:name w:val="ListLabel 128"/>
    <w:qFormat/>
    <w:rPr>
      <w:rFonts w:cs="Courier New"/>
    </w:rPr>
  </w:style>
  <w:style w:type="character" w:styleId="ListLabel129">
    <w:name w:val="ListLabel 129"/>
    <w:qFormat/>
    <w:rPr>
      <w:rFonts w:cs="Wingdings"/>
    </w:rPr>
  </w:style>
  <w:style w:type="character" w:styleId="ListLabel130">
    <w:name w:val="ListLabel 130"/>
    <w:qFormat/>
    <w:rPr>
      <w:rFonts w:cs="Symbol"/>
    </w:rPr>
  </w:style>
  <w:style w:type="character" w:styleId="ListLabel131">
    <w:name w:val="ListLabel 131"/>
    <w:qFormat/>
    <w:rPr>
      <w:rFonts w:cs="Courier New"/>
    </w:rPr>
  </w:style>
  <w:style w:type="character" w:styleId="ListLabel132">
    <w:name w:val="ListLabel 132"/>
    <w:qFormat/>
    <w:rPr>
      <w:rFonts w:cs="Wingdings"/>
    </w:rPr>
  </w:style>
  <w:style w:type="character" w:styleId="ListLabel133">
    <w:name w:val="ListLabel 133"/>
    <w:qFormat/>
    <w:rPr>
      <w:rFonts w:cs="Symbol"/>
    </w:rPr>
  </w:style>
  <w:style w:type="character" w:styleId="ListLabel134">
    <w:name w:val="ListLabel 134"/>
    <w:qFormat/>
    <w:rPr>
      <w:rFonts w:cs="Courier New"/>
    </w:rPr>
  </w:style>
  <w:style w:type="character" w:styleId="ListLabel135">
    <w:name w:val="ListLabel 135"/>
    <w:qFormat/>
    <w:rPr>
      <w:rFonts w:cs="Wingdings"/>
    </w:rPr>
  </w:style>
  <w:style w:type="character" w:styleId="ListLabel136">
    <w:name w:val="ListLabel 136"/>
    <w:qFormat/>
    <w:rPr>
      <w:rFonts w:ascii="Times New Roman" w:hAnsi="Times New Roman" w:cs="Symbol"/>
    </w:rPr>
  </w:style>
  <w:style w:type="character" w:styleId="ListLabel137">
    <w:name w:val="ListLabel 137"/>
    <w:qFormat/>
    <w:rPr>
      <w:rFonts w:cs="Courier New"/>
    </w:rPr>
  </w:style>
  <w:style w:type="character" w:styleId="ListLabel138">
    <w:name w:val="ListLabel 138"/>
    <w:qFormat/>
    <w:rPr>
      <w:rFonts w:cs="Wingdings"/>
    </w:rPr>
  </w:style>
  <w:style w:type="character" w:styleId="ListLabel139">
    <w:name w:val="ListLabel 139"/>
    <w:qFormat/>
    <w:rPr>
      <w:rFonts w:cs="Symbol"/>
    </w:rPr>
  </w:style>
  <w:style w:type="character" w:styleId="ListLabel140">
    <w:name w:val="ListLabel 140"/>
    <w:qFormat/>
    <w:rPr>
      <w:rFonts w:cs="Courier New"/>
    </w:rPr>
  </w:style>
  <w:style w:type="character" w:styleId="ListLabel141">
    <w:name w:val="ListLabel 141"/>
    <w:qFormat/>
    <w:rPr>
      <w:rFonts w:cs="Wingdings"/>
    </w:rPr>
  </w:style>
  <w:style w:type="character" w:styleId="ListLabel142">
    <w:name w:val="ListLabel 142"/>
    <w:qFormat/>
    <w:rPr>
      <w:rFonts w:cs="Symbol"/>
    </w:rPr>
  </w:style>
  <w:style w:type="character" w:styleId="ListLabel143">
    <w:name w:val="ListLabel 143"/>
    <w:qFormat/>
    <w:rPr>
      <w:rFonts w:cs="Courier New"/>
    </w:rPr>
  </w:style>
  <w:style w:type="character" w:styleId="ListLabel144">
    <w:name w:val="ListLabel 144"/>
    <w:qFormat/>
    <w:rPr>
      <w:rFonts w:cs="Wingdings"/>
    </w:rPr>
  </w:style>
  <w:style w:type="character" w:styleId="ListLabel145">
    <w:name w:val="ListLabel 145"/>
    <w:qFormat/>
    <w:rPr>
      <w:rFonts w:ascii="Times New Roman" w:hAnsi="Times New Roman" w:cs="Symbol"/>
    </w:rPr>
  </w:style>
  <w:style w:type="character" w:styleId="ListLabel146">
    <w:name w:val="ListLabel 146"/>
    <w:qFormat/>
    <w:rPr>
      <w:rFonts w:cs="Courier New"/>
    </w:rPr>
  </w:style>
  <w:style w:type="character" w:styleId="ListLabel147">
    <w:name w:val="ListLabel 147"/>
    <w:qFormat/>
    <w:rPr>
      <w:rFonts w:cs="Wingdings"/>
    </w:rPr>
  </w:style>
  <w:style w:type="character" w:styleId="ListLabel148">
    <w:name w:val="ListLabel 148"/>
    <w:qFormat/>
    <w:rPr>
      <w:rFonts w:cs="Symbol"/>
    </w:rPr>
  </w:style>
  <w:style w:type="character" w:styleId="ListLabel149">
    <w:name w:val="ListLabel 149"/>
    <w:qFormat/>
    <w:rPr>
      <w:rFonts w:cs="Courier New"/>
    </w:rPr>
  </w:style>
  <w:style w:type="character" w:styleId="ListLabel150">
    <w:name w:val="ListLabel 150"/>
    <w:qFormat/>
    <w:rPr>
      <w:rFonts w:cs="Wingdings"/>
    </w:rPr>
  </w:style>
  <w:style w:type="character" w:styleId="ListLabel151">
    <w:name w:val="ListLabel 151"/>
    <w:qFormat/>
    <w:rPr>
      <w:rFonts w:cs="Symbol"/>
    </w:rPr>
  </w:style>
  <w:style w:type="character" w:styleId="ListLabel152">
    <w:name w:val="ListLabel 152"/>
    <w:qFormat/>
    <w:rPr>
      <w:rFonts w:cs="Courier New"/>
    </w:rPr>
  </w:style>
  <w:style w:type="character" w:styleId="ListLabel153">
    <w:name w:val="ListLabel 153"/>
    <w:qFormat/>
    <w:rPr>
      <w:rFonts w:cs="Wingdings"/>
    </w:rPr>
  </w:style>
  <w:style w:type="character" w:styleId="ListLabel154">
    <w:name w:val="ListLabel 154"/>
    <w:qFormat/>
    <w:rPr>
      <w:rFonts w:ascii="Times New Roman" w:hAnsi="Times New Roman" w:cs="Symbol"/>
    </w:rPr>
  </w:style>
  <w:style w:type="character" w:styleId="ListLabel155">
    <w:name w:val="ListLabel 155"/>
    <w:qFormat/>
    <w:rPr>
      <w:rFonts w:cs="Courier New"/>
    </w:rPr>
  </w:style>
  <w:style w:type="character" w:styleId="ListLabel156">
    <w:name w:val="ListLabel 156"/>
    <w:qFormat/>
    <w:rPr>
      <w:rFonts w:cs="Wingdings"/>
    </w:rPr>
  </w:style>
  <w:style w:type="character" w:styleId="ListLabel157">
    <w:name w:val="ListLabel 157"/>
    <w:qFormat/>
    <w:rPr>
      <w:rFonts w:cs="Symbol"/>
    </w:rPr>
  </w:style>
  <w:style w:type="character" w:styleId="ListLabel158">
    <w:name w:val="ListLabel 158"/>
    <w:qFormat/>
    <w:rPr>
      <w:rFonts w:cs="Courier New"/>
    </w:rPr>
  </w:style>
  <w:style w:type="character" w:styleId="ListLabel159">
    <w:name w:val="ListLabel 159"/>
    <w:qFormat/>
    <w:rPr>
      <w:rFonts w:cs="Wingdings"/>
    </w:rPr>
  </w:style>
  <w:style w:type="character" w:styleId="ListLabel160">
    <w:name w:val="ListLabel 160"/>
    <w:qFormat/>
    <w:rPr>
      <w:rFonts w:cs="Symbol"/>
    </w:rPr>
  </w:style>
  <w:style w:type="character" w:styleId="ListLabel161">
    <w:name w:val="ListLabel 161"/>
    <w:qFormat/>
    <w:rPr>
      <w:rFonts w:cs="Courier New"/>
    </w:rPr>
  </w:style>
  <w:style w:type="character" w:styleId="ListLabel162">
    <w:name w:val="ListLabel 162"/>
    <w:qFormat/>
    <w:rPr>
      <w:rFonts w:cs="Wingdings"/>
    </w:rPr>
  </w:style>
  <w:style w:type="character" w:styleId="ListLabel163">
    <w:name w:val="ListLabel 163"/>
    <w:qFormat/>
    <w:rPr>
      <w:rFonts w:ascii="Times New Roman" w:hAnsi="Times New Roman" w:cs="Symbol"/>
    </w:rPr>
  </w:style>
  <w:style w:type="character" w:styleId="ListLabel164">
    <w:name w:val="ListLabel 164"/>
    <w:qFormat/>
    <w:rPr>
      <w:rFonts w:cs="Courier New"/>
    </w:rPr>
  </w:style>
  <w:style w:type="character" w:styleId="ListLabel165">
    <w:name w:val="ListLabel 165"/>
    <w:qFormat/>
    <w:rPr>
      <w:rFonts w:cs="Wingdings"/>
    </w:rPr>
  </w:style>
  <w:style w:type="character" w:styleId="ListLabel166">
    <w:name w:val="ListLabel 166"/>
    <w:qFormat/>
    <w:rPr>
      <w:rFonts w:cs="Symbol"/>
    </w:rPr>
  </w:style>
  <w:style w:type="character" w:styleId="ListLabel167">
    <w:name w:val="ListLabel 167"/>
    <w:qFormat/>
    <w:rPr>
      <w:rFonts w:cs="Courier New"/>
    </w:rPr>
  </w:style>
  <w:style w:type="character" w:styleId="ListLabel168">
    <w:name w:val="ListLabel 168"/>
    <w:qFormat/>
    <w:rPr>
      <w:rFonts w:cs="Wingdings"/>
    </w:rPr>
  </w:style>
  <w:style w:type="character" w:styleId="ListLabel169">
    <w:name w:val="ListLabel 169"/>
    <w:qFormat/>
    <w:rPr>
      <w:rFonts w:cs="Symbol"/>
    </w:rPr>
  </w:style>
  <w:style w:type="character" w:styleId="ListLabel170">
    <w:name w:val="ListLabel 170"/>
    <w:qFormat/>
    <w:rPr>
      <w:rFonts w:cs="Courier New"/>
    </w:rPr>
  </w:style>
  <w:style w:type="character" w:styleId="ListLabel171">
    <w:name w:val="ListLabel 171"/>
    <w:qFormat/>
    <w:rPr>
      <w:rFonts w:cs="Wingdings"/>
    </w:rPr>
  </w:style>
  <w:style w:type="character" w:styleId="ListLabel172">
    <w:name w:val="ListLabel 172"/>
    <w:qFormat/>
    <w:rPr>
      <w:rFonts w:ascii="Times New Roman" w:hAnsi="Times New Roman" w:cs="Symbol"/>
    </w:rPr>
  </w:style>
  <w:style w:type="character" w:styleId="ListLabel173">
    <w:name w:val="ListLabel 173"/>
    <w:qFormat/>
    <w:rPr>
      <w:rFonts w:cs="Courier New"/>
    </w:rPr>
  </w:style>
  <w:style w:type="character" w:styleId="ListLabel174">
    <w:name w:val="ListLabel 174"/>
    <w:qFormat/>
    <w:rPr>
      <w:rFonts w:cs="Wingdings"/>
    </w:rPr>
  </w:style>
  <w:style w:type="character" w:styleId="ListLabel175">
    <w:name w:val="ListLabel 175"/>
    <w:qFormat/>
    <w:rPr>
      <w:rFonts w:cs="Symbol"/>
    </w:rPr>
  </w:style>
  <w:style w:type="character" w:styleId="ListLabel176">
    <w:name w:val="ListLabel 176"/>
    <w:qFormat/>
    <w:rPr>
      <w:rFonts w:cs="Courier New"/>
    </w:rPr>
  </w:style>
  <w:style w:type="character" w:styleId="ListLabel177">
    <w:name w:val="ListLabel 177"/>
    <w:qFormat/>
    <w:rPr>
      <w:rFonts w:cs="Wingdings"/>
    </w:rPr>
  </w:style>
  <w:style w:type="character" w:styleId="ListLabel178">
    <w:name w:val="ListLabel 178"/>
    <w:qFormat/>
    <w:rPr>
      <w:rFonts w:cs="Symbol"/>
    </w:rPr>
  </w:style>
  <w:style w:type="character" w:styleId="ListLabel179">
    <w:name w:val="ListLabel 179"/>
    <w:qFormat/>
    <w:rPr>
      <w:rFonts w:cs="Courier New"/>
    </w:rPr>
  </w:style>
  <w:style w:type="character" w:styleId="ListLabel180">
    <w:name w:val="ListLabel 180"/>
    <w:qFormat/>
    <w:rPr>
      <w:rFonts w:cs="Wingdings"/>
    </w:rPr>
  </w:style>
  <w:style w:type="character" w:styleId="ListLabel181">
    <w:name w:val="ListLabel 181"/>
    <w:qFormat/>
    <w:rPr>
      <w:rFonts w:ascii="Times New Roman" w:hAnsi="Times New Roman" w:cs="Symbol"/>
    </w:rPr>
  </w:style>
  <w:style w:type="character" w:styleId="ListLabel182">
    <w:name w:val="ListLabel 182"/>
    <w:qFormat/>
    <w:rPr>
      <w:rFonts w:cs="Courier New"/>
    </w:rPr>
  </w:style>
  <w:style w:type="character" w:styleId="ListLabel183">
    <w:name w:val="ListLabel 183"/>
    <w:qFormat/>
    <w:rPr>
      <w:rFonts w:cs="Wingdings"/>
    </w:rPr>
  </w:style>
  <w:style w:type="character" w:styleId="ListLabel184">
    <w:name w:val="ListLabel 184"/>
    <w:qFormat/>
    <w:rPr>
      <w:rFonts w:cs="Symbol"/>
    </w:rPr>
  </w:style>
  <w:style w:type="character" w:styleId="ListLabel185">
    <w:name w:val="ListLabel 185"/>
    <w:qFormat/>
    <w:rPr>
      <w:rFonts w:cs="Courier New"/>
    </w:rPr>
  </w:style>
  <w:style w:type="character" w:styleId="ListLabel186">
    <w:name w:val="ListLabel 186"/>
    <w:qFormat/>
    <w:rPr>
      <w:rFonts w:cs="Wingdings"/>
    </w:rPr>
  </w:style>
  <w:style w:type="character" w:styleId="ListLabel187">
    <w:name w:val="ListLabel 187"/>
    <w:qFormat/>
    <w:rPr>
      <w:rFonts w:cs="Symbol"/>
    </w:rPr>
  </w:style>
  <w:style w:type="character" w:styleId="ListLabel188">
    <w:name w:val="ListLabel 188"/>
    <w:qFormat/>
    <w:rPr>
      <w:rFonts w:cs="Courier New"/>
    </w:rPr>
  </w:style>
  <w:style w:type="character" w:styleId="ListLabel189">
    <w:name w:val="ListLabel 189"/>
    <w:qFormat/>
    <w:rPr>
      <w:rFonts w:cs="Wingdings"/>
    </w:rPr>
  </w:style>
  <w:style w:type="character" w:styleId="ListLabel190">
    <w:name w:val="ListLabel 190"/>
    <w:qFormat/>
    <w:rPr>
      <w:rFonts w:ascii="Times New Roman" w:hAnsi="Times New Roman" w:cs="Symbol"/>
    </w:rPr>
  </w:style>
  <w:style w:type="character" w:styleId="ListLabel191">
    <w:name w:val="ListLabel 191"/>
    <w:qFormat/>
    <w:rPr>
      <w:rFonts w:cs="Courier New"/>
    </w:rPr>
  </w:style>
  <w:style w:type="character" w:styleId="ListLabel192">
    <w:name w:val="ListLabel 192"/>
    <w:qFormat/>
    <w:rPr>
      <w:rFonts w:cs="Wingdings"/>
    </w:rPr>
  </w:style>
  <w:style w:type="character" w:styleId="ListLabel193">
    <w:name w:val="ListLabel 193"/>
    <w:qFormat/>
    <w:rPr>
      <w:rFonts w:cs="Symbol"/>
    </w:rPr>
  </w:style>
  <w:style w:type="character" w:styleId="ListLabel194">
    <w:name w:val="ListLabel 194"/>
    <w:qFormat/>
    <w:rPr>
      <w:rFonts w:cs="Courier New"/>
    </w:rPr>
  </w:style>
  <w:style w:type="character" w:styleId="ListLabel195">
    <w:name w:val="ListLabel 195"/>
    <w:qFormat/>
    <w:rPr>
      <w:rFonts w:cs="Wingdings"/>
    </w:rPr>
  </w:style>
  <w:style w:type="character" w:styleId="ListLabel196">
    <w:name w:val="ListLabel 196"/>
    <w:qFormat/>
    <w:rPr>
      <w:rFonts w:cs="Symbol"/>
    </w:rPr>
  </w:style>
  <w:style w:type="character" w:styleId="ListLabel197">
    <w:name w:val="ListLabel 197"/>
    <w:qFormat/>
    <w:rPr>
      <w:rFonts w:cs="Courier New"/>
    </w:rPr>
  </w:style>
  <w:style w:type="character" w:styleId="ListLabel198">
    <w:name w:val="ListLabel 198"/>
    <w:qFormat/>
    <w:rPr>
      <w:rFonts w:cs="Wingdings"/>
    </w:rPr>
  </w:style>
  <w:style w:type="character" w:styleId="ListLabel199">
    <w:name w:val="ListLabel 199"/>
    <w:qFormat/>
    <w:rPr>
      <w:rFonts w:cs="Symbol"/>
    </w:rPr>
  </w:style>
  <w:style w:type="character" w:styleId="ListLabel200">
    <w:name w:val="ListLabel 200"/>
    <w:qFormat/>
    <w:rPr>
      <w:rFonts w:cs="Courier New"/>
    </w:rPr>
  </w:style>
  <w:style w:type="character" w:styleId="ListLabel201">
    <w:name w:val="ListLabel 201"/>
    <w:qFormat/>
    <w:rPr>
      <w:rFonts w:cs="Wingdings"/>
    </w:rPr>
  </w:style>
  <w:style w:type="character" w:styleId="ListLabel202">
    <w:name w:val="ListLabel 202"/>
    <w:qFormat/>
    <w:rPr>
      <w:rFonts w:cs="Symbol"/>
    </w:rPr>
  </w:style>
  <w:style w:type="character" w:styleId="ListLabel203">
    <w:name w:val="ListLabel 203"/>
    <w:qFormat/>
    <w:rPr>
      <w:rFonts w:cs="Courier New"/>
    </w:rPr>
  </w:style>
  <w:style w:type="character" w:styleId="ListLabel204">
    <w:name w:val="ListLabel 204"/>
    <w:qFormat/>
    <w:rPr>
      <w:rFonts w:cs="Wingdings"/>
    </w:rPr>
  </w:style>
  <w:style w:type="character" w:styleId="ListLabel205">
    <w:name w:val="ListLabel 205"/>
    <w:qFormat/>
    <w:rPr>
      <w:rFonts w:cs="Symbol"/>
    </w:rPr>
  </w:style>
  <w:style w:type="character" w:styleId="ListLabel206">
    <w:name w:val="ListLabel 206"/>
    <w:qFormat/>
    <w:rPr>
      <w:rFonts w:cs="Courier New"/>
    </w:rPr>
  </w:style>
  <w:style w:type="character" w:styleId="ListLabel207">
    <w:name w:val="ListLabel 207"/>
    <w:qFormat/>
    <w:rPr>
      <w:rFonts w:cs="Wingdings"/>
    </w:rPr>
  </w:style>
  <w:style w:type="character" w:styleId="ListLabel208">
    <w:name w:val="ListLabel 208"/>
    <w:qFormat/>
    <w:rPr>
      <w:rFonts w:cs="Symbol"/>
      <w:sz w:val="22"/>
    </w:rPr>
  </w:style>
  <w:style w:type="character" w:styleId="ListLabel209">
    <w:name w:val="ListLabel 209"/>
    <w:qFormat/>
    <w:rPr>
      <w:rFonts w:ascii="Calibri" w:hAnsi="Calibri" w:cs="Symbol"/>
      <w:sz w:val="22"/>
    </w:rPr>
  </w:style>
  <w:style w:type="character" w:styleId="ListLabel210">
    <w:name w:val="ListLabel 210"/>
    <w:qFormat/>
    <w:rPr>
      <w:rFonts w:cs="Symbol"/>
      <w:sz w:val="22"/>
    </w:rPr>
  </w:style>
  <w:style w:type="character" w:styleId="ListLabel211">
    <w:name w:val="ListLabel 211"/>
    <w:qFormat/>
    <w:rPr>
      <w:rFonts w:cs="Symbol"/>
      <w:sz w:val="22"/>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Courier New"/>
    </w:rPr>
  </w:style>
  <w:style w:type="character" w:styleId="ListLabel217">
    <w:name w:val="ListLabel 217"/>
    <w:qFormat/>
    <w:rPr>
      <w:rFonts w:cs="Wingdings"/>
    </w:rPr>
  </w:style>
  <w:style w:type="character" w:styleId="ListLabel218">
    <w:name w:val="ListLabel 218"/>
    <w:qFormat/>
    <w:rPr>
      <w:rFonts w:cs="Symbol"/>
    </w:rPr>
  </w:style>
  <w:style w:type="character" w:styleId="ListLabel219">
    <w:name w:val="ListLabel 219"/>
    <w:qFormat/>
    <w:rPr>
      <w:rFonts w:cs="Courier New"/>
    </w:rPr>
  </w:style>
  <w:style w:type="character" w:styleId="ListLabel220">
    <w:name w:val="ListLabel 220"/>
    <w:qFormat/>
    <w:rPr>
      <w:rFonts w:cs="Wingdings"/>
    </w:rPr>
  </w:style>
  <w:style w:type="character" w:styleId="ListLabel221">
    <w:name w:val="ListLabel 221"/>
    <w:qFormat/>
    <w:rPr>
      <w:rFonts w:cs="Symbol"/>
    </w:rPr>
  </w:style>
  <w:style w:type="character" w:styleId="ListLabel222">
    <w:name w:val="ListLabel 222"/>
    <w:qFormat/>
    <w:rPr>
      <w:rFonts w:cs="Courier New"/>
    </w:rPr>
  </w:style>
  <w:style w:type="character" w:styleId="ListLabel223">
    <w:name w:val="ListLabel 223"/>
    <w:qFormat/>
    <w:rPr>
      <w:rFonts w:cs="Wingdings"/>
    </w:rPr>
  </w:style>
  <w:style w:type="character" w:styleId="ListLabel224">
    <w:name w:val="ListLabel 224"/>
    <w:qFormat/>
    <w:rPr>
      <w:rFonts w:cs="Symbol"/>
    </w:rPr>
  </w:style>
  <w:style w:type="character" w:styleId="ListLabel225">
    <w:name w:val="ListLabel 225"/>
    <w:qFormat/>
    <w:rPr>
      <w:rFonts w:cs="Courier New"/>
    </w:rPr>
  </w:style>
  <w:style w:type="character" w:styleId="ListLabel226">
    <w:name w:val="ListLabel 226"/>
    <w:qFormat/>
    <w:rPr>
      <w:rFonts w:cs="Wingdings"/>
    </w:rPr>
  </w:style>
  <w:style w:type="character" w:styleId="ListLabel227">
    <w:name w:val="ListLabel 227"/>
    <w:qFormat/>
    <w:rPr>
      <w:rFonts w:cs="Symbol"/>
    </w:rPr>
  </w:style>
  <w:style w:type="character" w:styleId="ListLabel228">
    <w:name w:val="ListLabel 228"/>
    <w:qFormat/>
    <w:rPr>
      <w:rFonts w:cs="Courier New"/>
    </w:rPr>
  </w:style>
  <w:style w:type="character" w:styleId="ListLabel229">
    <w:name w:val="ListLabel 229"/>
    <w:qFormat/>
    <w:rPr>
      <w:rFonts w:cs="Wingdings"/>
    </w:rPr>
  </w:style>
  <w:style w:type="character" w:styleId="ListLabel230">
    <w:name w:val="ListLabel 230"/>
    <w:qFormat/>
    <w:rPr>
      <w:rFonts w:cs="Symbol"/>
    </w:rPr>
  </w:style>
  <w:style w:type="character" w:styleId="ListLabel231">
    <w:name w:val="ListLabel 231"/>
    <w:qFormat/>
    <w:rPr>
      <w:rFonts w:cs="Courier New"/>
    </w:rPr>
  </w:style>
  <w:style w:type="character" w:styleId="ListLabel232">
    <w:name w:val="ListLabel 232"/>
    <w:qFormat/>
    <w:rPr>
      <w:rFonts w:cs="Wingdings"/>
    </w:rPr>
  </w:style>
  <w:style w:type="character" w:styleId="ListLabel233">
    <w:name w:val="ListLabel 233"/>
    <w:qFormat/>
    <w:rPr>
      <w:rFonts w:cs="Symbol"/>
    </w:rPr>
  </w:style>
  <w:style w:type="character" w:styleId="ListLabel234">
    <w:name w:val="ListLabel 234"/>
    <w:qFormat/>
    <w:rPr>
      <w:rFonts w:cs="Courier New"/>
    </w:rPr>
  </w:style>
  <w:style w:type="character" w:styleId="ListLabel235">
    <w:name w:val="ListLabel 235"/>
    <w:qFormat/>
    <w:rPr>
      <w:rFonts w:cs="Wingdings"/>
    </w:rPr>
  </w:style>
  <w:style w:type="character" w:styleId="ListLabel236">
    <w:name w:val="ListLabel 236"/>
    <w:qFormat/>
    <w:rPr>
      <w:rFonts w:cs="Symbol"/>
    </w:rPr>
  </w:style>
  <w:style w:type="character" w:styleId="ListLabel237">
    <w:name w:val="ListLabel 237"/>
    <w:qFormat/>
    <w:rPr>
      <w:rFonts w:cs="Courier New"/>
    </w:rPr>
  </w:style>
  <w:style w:type="character" w:styleId="ListLabel238">
    <w:name w:val="ListLabel 238"/>
    <w:qFormat/>
    <w:rPr>
      <w:rFonts w:cs="Wingdings"/>
    </w:rPr>
  </w:style>
  <w:style w:type="character" w:styleId="ListLabel239">
    <w:name w:val="ListLabel 239"/>
    <w:qFormat/>
    <w:rPr>
      <w:rFonts w:cs="Symbol"/>
    </w:rPr>
  </w:style>
  <w:style w:type="character" w:styleId="ListLabel240">
    <w:name w:val="ListLabel 240"/>
    <w:qFormat/>
    <w:rPr>
      <w:rFonts w:cs="Courier New"/>
    </w:rPr>
  </w:style>
  <w:style w:type="character" w:styleId="ListLabel241">
    <w:name w:val="ListLabel 241"/>
    <w:qFormat/>
    <w:rPr>
      <w:rFonts w:cs="Wingdings"/>
    </w:rPr>
  </w:style>
  <w:style w:type="character" w:styleId="ListLabel242">
    <w:name w:val="ListLabel 242"/>
    <w:qFormat/>
    <w:rPr>
      <w:rFonts w:cs="Symbol"/>
    </w:rPr>
  </w:style>
  <w:style w:type="character" w:styleId="ListLabel243">
    <w:name w:val="ListLabel 243"/>
    <w:qFormat/>
    <w:rPr>
      <w:rFonts w:cs="Symbol"/>
    </w:rPr>
  </w:style>
  <w:style w:type="character" w:styleId="ListLabel244">
    <w:name w:val="ListLabel 244"/>
    <w:qFormat/>
    <w:rPr>
      <w:rFonts w:cs="Courier New"/>
    </w:rPr>
  </w:style>
  <w:style w:type="character" w:styleId="ListLabel245">
    <w:name w:val="ListLabel 245"/>
    <w:qFormat/>
    <w:rPr>
      <w:rFonts w:cs="Wingdings"/>
    </w:rPr>
  </w:style>
  <w:style w:type="character" w:styleId="ListLabel246">
    <w:name w:val="ListLabel 246"/>
    <w:qFormat/>
    <w:rPr>
      <w:rFonts w:cs="Symbol"/>
    </w:rPr>
  </w:style>
  <w:style w:type="character" w:styleId="ListLabel247">
    <w:name w:val="ListLabel 247"/>
    <w:qFormat/>
    <w:rPr>
      <w:rFonts w:cs="Courier New"/>
    </w:rPr>
  </w:style>
  <w:style w:type="character" w:styleId="ListLabel248">
    <w:name w:val="ListLabel 248"/>
    <w:qFormat/>
    <w:rPr>
      <w:rFonts w:cs="Wingdings"/>
    </w:rPr>
  </w:style>
  <w:style w:type="character" w:styleId="ListLabel249">
    <w:name w:val="ListLabel 249"/>
    <w:qFormat/>
    <w:rPr>
      <w:rFonts w:cs="Symbol"/>
    </w:rPr>
  </w:style>
  <w:style w:type="character" w:styleId="ListLabel250">
    <w:name w:val="ListLabel 250"/>
    <w:qFormat/>
    <w:rPr>
      <w:rFonts w:cs="Courier New"/>
    </w:rPr>
  </w:style>
  <w:style w:type="character" w:styleId="ListLabel251">
    <w:name w:val="ListLabel 251"/>
    <w:qFormat/>
    <w:rPr>
      <w:rFonts w:cs="Wingdings"/>
    </w:rPr>
  </w:style>
  <w:style w:type="character" w:styleId="ListLabel252">
    <w:name w:val="ListLabel 252"/>
    <w:qFormat/>
    <w:rPr>
      <w:rFonts w:cs="Symbol"/>
    </w:rPr>
  </w:style>
  <w:style w:type="character" w:styleId="ListLabel253">
    <w:name w:val="ListLabel 253"/>
    <w:qFormat/>
    <w:rPr>
      <w:rFonts w:cs="Courier New"/>
    </w:rPr>
  </w:style>
  <w:style w:type="character" w:styleId="ListLabel254">
    <w:name w:val="ListLabel 254"/>
    <w:qFormat/>
    <w:rPr>
      <w:rFonts w:cs="Wingdings"/>
    </w:rPr>
  </w:style>
  <w:style w:type="character" w:styleId="ListLabel255">
    <w:name w:val="ListLabel 255"/>
    <w:qFormat/>
    <w:rPr>
      <w:rFonts w:cs="Symbol"/>
    </w:rPr>
  </w:style>
  <w:style w:type="character" w:styleId="ListLabel256">
    <w:name w:val="ListLabel 256"/>
    <w:qFormat/>
    <w:rPr>
      <w:rFonts w:cs="Courier New"/>
    </w:rPr>
  </w:style>
  <w:style w:type="character" w:styleId="ListLabel257">
    <w:name w:val="ListLabel 257"/>
    <w:qFormat/>
    <w:rPr>
      <w:rFonts w:cs="Wingdings"/>
    </w:rPr>
  </w:style>
  <w:style w:type="character" w:styleId="ListLabel258">
    <w:name w:val="ListLabel 258"/>
    <w:qFormat/>
    <w:rPr>
      <w:rFonts w:cs="Symbol"/>
    </w:rPr>
  </w:style>
  <w:style w:type="character" w:styleId="ListLabel259">
    <w:name w:val="ListLabel 259"/>
    <w:qFormat/>
    <w:rPr>
      <w:rFonts w:cs="Courier New"/>
    </w:rPr>
  </w:style>
  <w:style w:type="character" w:styleId="ListLabel260">
    <w:name w:val="ListLabel 260"/>
    <w:qFormat/>
    <w:rPr>
      <w:rFonts w:cs="Wingdings"/>
    </w:rPr>
  </w:style>
  <w:style w:type="character" w:styleId="ListLabel261">
    <w:name w:val="ListLabel 261"/>
    <w:qFormat/>
    <w:rPr>
      <w:rFonts w:cs="Symbol"/>
    </w:rPr>
  </w:style>
  <w:style w:type="character" w:styleId="ListLabel262">
    <w:name w:val="ListLabel 262"/>
    <w:qFormat/>
    <w:rPr>
      <w:rFonts w:cs="Courier New"/>
    </w:rPr>
  </w:style>
  <w:style w:type="character" w:styleId="ListLabel263">
    <w:name w:val="ListLabel 263"/>
    <w:qFormat/>
    <w:rPr>
      <w:rFonts w:cs="Wingdings"/>
    </w:rPr>
  </w:style>
  <w:style w:type="character" w:styleId="ListLabel264">
    <w:name w:val="ListLabel 264"/>
    <w:qFormat/>
    <w:rPr>
      <w:rFonts w:cs="Symbol"/>
    </w:rPr>
  </w:style>
  <w:style w:type="character" w:styleId="ListLabel265">
    <w:name w:val="ListLabel 265"/>
    <w:qFormat/>
    <w:rPr>
      <w:rFonts w:cs="Courier New"/>
    </w:rPr>
  </w:style>
  <w:style w:type="character" w:styleId="ListLabel266">
    <w:name w:val="ListLabel 266"/>
    <w:qFormat/>
    <w:rPr>
      <w:rFonts w:cs="Wingdings"/>
    </w:rPr>
  </w:style>
  <w:style w:type="character" w:styleId="ListLabel267">
    <w:name w:val="ListLabel 267"/>
    <w:qFormat/>
    <w:rPr>
      <w:rFonts w:cs="Symbol"/>
    </w:rPr>
  </w:style>
  <w:style w:type="character" w:styleId="ListLabel268">
    <w:name w:val="ListLabel 268"/>
    <w:qFormat/>
    <w:rPr>
      <w:rFonts w:cs="Courier New"/>
    </w:rPr>
  </w:style>
  <w:style w:type="character" w:styleId="ListLabel269">
    <w:name w:val="ListLabel 269"/>
    <w:qFormat/>
    <w:rPr>
      <w:rFonts w:cs="Wingdings"/>
    </w:rPr>
  </w:style>
  <w:style w:type="character" w:styleId="ListLabel270">
    <w:name w:val="ListLabel 270"/>
    <w:qFormat/>
    <w:rPr>
      <w:rFonts w:cs="Symbol"/>
      <w:sz w:val="22"/>
    </w:rPr>
  </w:style>
  <w:style w:type="character" w:styleId="ListLabel271">
    <w:name w:val="ListLabel 271"/>
    <w:qFormat/>
    <w:rPr>
      <w:rFonts w:cs="Courier New"/>
    </w:rPr>
  </w:style>
  <w:style w:type="character" w:styleId="ListLabel272">
    <w:name w:val="ListLabel 272"/>
    <w:qFormat/>
    <w:rPr>
      <w:rFonts w:cs="Wingdings"/>
    </w:rPr>
  </w:style>
  <w:style w:type="character" w:styleId="ListLabel273">
    <w:name w:val="ListLabel 273"/>
    <w:qFormat/>
    <w:rPr>
      <w:rFonts w:cs="Symbol"/>
    </w:rPr>
  </w:style>
  <w:style w:type="character" w:styleId="ListLabel274">
    <w:name w:val="ListLabel 274"/>
    <w:qFormat/>
    <w:rPr>
      <w:rFonts w:cs="Courier New"/>
    </w:rPr>
  </w:style>
  <w:style w:type="character" w:styleId="ListLabel275">
    <w:name w:val="ListLabel 275"/>
    <w:qFormat/>
    <w:rPr>
      <w:rFonts w:cs="Wingdings"/>
    </w:rPr>
  </w:style>
  <w:style w:type="character" w:styleId="ListLabel276">
    <w:name w:val="ListLabel 276"/>
    <w:qFormat/>
    <w:rPr>
      <w:rFonts w:cs="Symbol"/>
    </w:rPr>
  </w:style>
  <w:style w:type="character" w:styleId="ListLabel277">
    <w:name w:val="ListLabel 277"/>
    <w:qFormat/>
    <w:rPr>
      <w:rFonts w:cs="Courier New"/>
    </w:rPr>
  </w:style>
  <w:style w:type="character" w:styleId="ListLabel278">
    <w:name w:val="ListLabel 278"/>
    <w:qFormat/>
    <w:rPr>
      <w:rFonts w:cs="Wingdings"/>
    </w:rPr>
  </w:style>
  <w:style w:type="character" w:styleId="ListLabel279">
    <w:name w:val="ListLabel 279"/>
    <w:qFormat/>
    <w:rPr>
      <w:rFonts w:cs="Symbol"/>
    </w:rPr>
  </w:style>
  <w:style w:type="character" w:styleId="ListLabel280">
    <w:name w:val="ListLabel 280"/>
    <w:qFormat/>
    <w:rPr>
      <w:rFonts w:cs="Courier New"/>
    </w:rPr>
  </w:style>
  <w:style w:type="character" w:styleId="ListLabel281">
    <w:name w:val="ListLabel 281"/>
    <w:qFormat/>
    <w:rPr>
      <w:rFonts w:cs="Wingdings"/>
    </w:rPr>
  </w:style>
  <w:style w:type="character" w:styleId="ListLabel282">
    <w:name w:val="ListLabel 282"/>
    <w:qFormat/>
    <w:rPr>
      <w:rFonts w:cs="Symbol"/>
    </w:rPr>
  </w:style>
  <w:style w:type="character" w:styleId="ListLabel283">
    <w:name w:val="ListLabel 283"/>
    <w:qFormat/>
    <w:rPr>
      <w:rFonts w:cs="Courier New"/>
    </w:rPr>
  </w:style>
  <w:style w:type="character" w:styleId="ListLabel284">
    <w:name w:val="ListLabel 284"/>
    <w:qFormat/>
    <w:rPr>
      <w:rFonts w:cs="Wingdings"/>
    </w:rPr>
  </w:style>
  <w:style w:type="character" w:styleId="ListLabel285">
    <w:name w:val="ListLabel 285"/>
    <w:qFormat/>
    <w:rPr>
      <w:rFonts w:cs="Symbol"/>
    </w:rPr>
  </w:style>
  <w:style w:type="character" w:styleId="ListLabel286">
    <w:name w:val="ListLabel 286"/>
    <w:qFormat/>
    <w:rPr>
      <w:rFonts w:cs="Courier New"/>
    </w:rPr>
  </w:style>
  <w:style w:type="character" w:styleId="ListLabel287">
    <w:name w:val="ListLabel 287"/>
    <w:qFormat/>
    <w:rPr>
      <w:rFonts w:cs="Wingdings"/>
    </w:rPr>
  </w:style>
  <w:style w:type="character" w:styleId="ListLabel288">
    <w:name w:val="ListLabel 288"/>
    <w:qFormat/>
    <w:rPr>
      <w:rFonts w:cs="Symbol"/>
    </w:rPr>
  </w:style>
  <w:style w:type="character" w:styleId="ListLabel289">
    <w:name w:val="ListLabel 289"/>
    <w:qFormat/>
    <w:rPr>
      <w:rFonts w:cs="Courier New"/>
    </w:rPr>
  </w:style>
  <w:style w:type="character" w:styleId="ListLabel290">
    <w:name w:val="ListLabel 290"/>
    <w:qFormat/>
    <w:rPr>
      <w:rFonts w:cs="Wingdings"/>
    </w:rPr>
  </w:style>
  <w:style w:type="character" w:styleId="ListLabel291">
    <w:name w:val="ListLabel 291"/>
    <w:qFormat/>
    <w:rPr>
      <w:rFonts w:cs="Symbol"/>
    </w:rPr>
  </w:style>
  <w:style w:type="character" w:styleId="ListLabel292">
    <w:name w:val="ListLabel 292"/>
    <w:qFormat/>
    <w:rPr>
      <w:rFonts w:cs="Courier New"/>
    </w:rPr>
  </w:style>
  <w:style w:type="character" w:styleId="ListLabel293">
    <w:name w:val="ListLabel 293"/>
    <w:qFormat/>
    <w:rPr>
      <w:rFonts w:cs="Wingdings"/>
    </w:rPr>
  </w:style>
  <w:style w:type="character" w:styleId="ListLabel294">
    <w:name w:val="ListLabel 294"/>
    <w:qFormat/>
    <w:rPr>
      <w:rFonts w:cs="Symbol"/>
    </w:rPr>
  </w:style>
  <w:style w:type="character" w:styleId="ListLabel295">
    <w:name w:val="ListLabel 295"/>
    <w:qFormat/>
    <w:rPr>
      <w:rFonts w:cs="Courier New"/>
    </w:rPr>
  </w:style>
  <w:style w:type="character" w:styleId="ListLabel296">
    <w:name w:val="ListLabel 296"/>
    <w:qFormat/>
    <w:rPr>
      <w:rFonts w:cs="Wingdings"/>
    </w:rPr>
  </w:style>
  <w:style w:type="character" w:styleId="ListLabel297">
    <w:name w:val="ListLabel 297"/>
    <w:qFormat/>
    <w:rPr>
      <w:rFonts w:cs="Symbol"/>
    </w:rPr>
  </w:style>
  <w:style w:type="character" w:styleId="ListLabel298">
    <w:name w:val="ListLabel 298"/>
    <w:qFormat/>
    <w:rPr>
      <w:rFonts w:cs="Courier New"/>
    </w:rPr>
  </w:style>
  <w:style w:type="character" w:styleId="ListLabel299">
    <w:name w:val="ListLabel 299"/>
    <w:qFormat/>
    <w:rPr>
      <w:rFonts w:cs="Wingdings"/>
    </w:rPr>
  </w:style>
  <w:style w:type="character" w:styleId="ListLabel300">
    <w:name w:val="ListLabel 300"/>
    <w:qFormat/>
    <w:rPr>
      <w:rFonts w:cs="Symbol"/>
    </w:rPr>
  </w:style>
  <w:style w:type="character" w:styleId="ListLabel301">
    <w:name w:val="ListLabel 301"/>
    <w:qFormat/>
    <w:rPr>
      <w:rFonts w:cs="Courier New"/>
    </w:rPr>
  </w:style>
  <w:style w:type="character" w:styleId="ListLabel302">
    <w:name w:val="ListLabel 302"/>
    <w:qFormat/>
    <w:rPr>
      <w:rFonts w:cs="Wingdings"/>
    </w:rPr>
  </w:style>
  <w:style w:type="character" w:styleId="ListLabel303">
    <w:name w:val="ListLabel 303"/>
    <w:qFormat/>
    <w:rPr>
      <w:rFonts w:cs="Symbol"/>
    </w:rPr>
  </w:style>
  <w:style w:type="character" w:styleId="ListLabel304">
    <w:name w:val="ListLabel 304"/>
    <w:qFormat/>
    <w:rPr>
      <w:rFonts w:cs="Courier New"/>
    </w:rPr>
  </w:style>
  <w:style w:type="character" w:styleId="ListLabel305">
    <w:name w:val="ListLabel 305"/>
    <w:qFormat/>
    <w:rPr>
      <w:rFonts w:cs="Wingdings"/>
    </w:rPr>
  </w:style>
  <w:style w:type="character" w:styleId="ListLabel306">
    <w:name w:val="ListLabel 306"/>
    <w:qFormat/>
    <w:rPr>
      <w:rFonts w:cs="Symbol"/>
    </w:rPr>
  </w:style>
  <w:style w:type="character" w:styleId="ListLabel307">
    <w:name w:val="ListLabel 307"/>
    <w:qFormat/>
    <w:rPr>
      <w:rFonts w:cs="Courier New"/>
    </w:rPr>
  </w:style>
  <w:style w:type="character" w:styleId="ListLabel308">
    <w:name w:val="ListLabel 308"/>
    <w:qFormat/>
    <w:rPr>
      <w:rFonts w:cs="Wingdings"/>
    </w:rPr>
  </w:style>
  <w:style w:type="character" w:styleId="ListLabel309">
    <w:name w:val="ListLabel 309"/>
    <w:qFormat/>
    <w:rPr>
      <w:rFonts w:cs="Symbol"/>
    </w:rPr>
  </w:style>
  <w:style w:type="character" w:styleId="ListLabel310">
    <w:name w:val="ListLabel 310"/>
    <w:qFormat/>
    <w:rPr>
      <w:rFonts w:cs="Courier New"/>
    </w:rPr>
  </w:style>
  <w:style w:type="character" w:styleId="ListLabel311">
    <w:name w:val="ListLabel 311"/>
    <w:qFormat/>
    <w:rPr>
      <w:rFonts w:cs="Wingdings"/>
    </w:rPr>
  </w:style>
  <w:style w:type="character" w:styleId="ListLabel312">
    <w:name w:val="ListLabel 312"/>
    <w:qFormat/>
    <w:rPr>
      <w:rFonts w:cs="Symbol"/>
    </w:rPr>
  </w:style>
  <w:style w:type="character" w:styleId="ListLabel313">
    <w:name w:val="ListLabel 313"/>
    <w:qFormat/>
    <w:rPr>
      <w:rFonts w:cs="Courier New"/>
    </w:rPr>
  </w:style>
  <w:style w:type="character" w:styleId="ListLabel314">
    <w:name w:val="ListLabel 314"/>
    <w:qFormat/>
    <w:rPr>
      <w:rFonts w:cs="Wingdings"/>
    </w:rPr>
  </w:style>
  <w:style w:type="character" w:styleId="ListLabel315">
    <w:name w:val="ListLabel 315"/>
    <w:qFormat/>
    <w:rPr>
      <w:rFonts w:ascii="Times New Roman" w:hAnsi="Times New Roman" w:cs="Symbol"/>
    </w:rPr>
  </w:style>
  <w:style w:type="character" w:styleId="ListLabel316">
    <w:name w:val="ListLabel 316"/>
    <w:qFormat/>
    <w:rPr>
      <w:rFonts w:cs="Courier New"/>
    </w:rPr>
  </w:style>
  <w:style w:type="character" w:styleId="ListLabel317">
    <w:name w:val="ListLabel 317"/>
    <w:qFormat/>
    <w:rPr>
      <w:rFonts w:cs="Wingdings"/>
    </w:rPr>
  </w:style>
  <w:style w:type="character" w:styleId="ListLabel318">
    <w:name w:val="ListLabel 318"/>
    <w:qFormat/>
    <w:rPr>
      <w:rFonts w:cs="Symbol"/>
    </w:rPr>
  </w:style>
  <w:style w:type="character" w:styleId="ListLabel319">
    <w:name w:val="ListLabel 319"/>
    <w:qFormat/>
    <w:rPr>
      <w:rFonts w:cs="Courier New"/>
    </w:rPr>
  </w:style>
  <w:style w:type="character" w:styleId="ListLabel320">
    <w:name w:val="ListLabel 320"/>
    <w:qFormat/>
    <w:rPr>
      <w:rFonts w:cs="Wingdings"/>
    </w:rPr>
  </w:style>
  <w:style w:type="character" w:styleId="ListLabel321">
    <w:name w:val="ListLabel 321"/>
    <w:qFormat/>
    <w:rPr>
      <w:rFonts w:cs="Symbol"/>
    </w:rPr>
  </w:style>
  <w:style w:type="character" w:styleId="ListLabel322">
    <w:name w:val="ListLabel 322"/>
    <w:qFormat/>
    <w:rPr>
      <w:rFonts w:cs="Courier New"/>
    </w:rPr>
  </w:style>
  <w:style w:type="character" w:styleId="ListLabel323">
    <w:name w:val="ListLabel 323"/>
    <w:qFormat/>
    <w:rPr>
      <w:rFonts w:cs="Wingdings"/>
    </w:rPr>
  </w:style>
  <w:style w:type="character" w:styleId="ListLabel324">
    <w:name w:val="ListLabel 324"/>
    <w:qFormat/>
    <w:rPr>
      <w:rFonts w:ascii="Times New Roman" w:hAnsi="Times New Roman" w:cs="Symbol"/>
    </w:rPr>
  </w:style>
  <w:style w:type="character" w:styleId="ListLabel325">
    <w:name w:val="ListLabel 325"/>
    <w:qFormat/>
    <w:rPr>
      <w:rFonts w:cs="Courier New"/>
    </w:rPr>
  </w:style>
  <w:style w:type="character" w:styleId="ListLabel326">
    <w:name w:val="ListLabel 326"/>
    <w:qFormat/>
    <w:rPr>
      <w:rFonts w:cs="Wingdings"/>
    </w:rPr>
  </w:style>
  <w:style w:type="character" w:styleId="ListLabel327">
    <w:name w:val="ListLabel 327"/>
    <w:qFormat/>
    <w:rPr>
      <w:rFonts w:cs="Symbol"/>
    </w:rPr>
  </w:style>
  <w:style w:type="character" w:styleId="ListLabel328">
    <w:name w:val="ListLabel 328"/>
    <w:qFormat/>
    <w:rPr>
      <w:rFonts w:cs="Courier New"/>
    </w:rPr>
  </w:style>
  <w:style w:type="character" w:styleId="ListLabel329">
    <w:name w:val="ListLabel 329"/>
    <w:qFormat/>
    <w:rPr>
      <w:rFonts w:cs="Wingdings"/>
    </w:rPr>
  </w:style>
  <w:style w:type="character" w:styleId="ListLabel330">
    <w:name w:val="ListLabel 330"/>
    <w:qFormat/>
    <w:rPr>
      <w:rFonts w:cs="Symbol"/>
    </w:rPr>
  </w:style>
  <w:style w:type="character" w:styleId="ListLabel331">
    <w:name w:val="ListLabel 331"/>
    <w:qFormat/>
    <w:rPr>
      <w:rFonts w:cs="Courier New"/>
    </w:rPr>
  </w:style>
  <w:style w:type="character" w:styleId="ListLabel332">
    <w:name w:val="ListLabel 332"/>
    <w:qFormat/>
    <w:rPr>
      <w:rFonts w:cs="Wingdings"/>
    </w:rPr>
  </w:style>
  <w:style w:type="character" w:styleId="ListLabel333">
    <w:name w:val="ListLabel 333"/>
    <w:qFormat/>
    <w:rPr>
      <w:rFonts w:cs="Symbol"/>
    </w:rPr>
  </w:style>
  <w:style w:type="character" w:styleId="ListLabel334">
    <w:name w:val="ListLabel 334"/>
    <w:qFormat/>
    <w:rPr>
      <w:rFonts w:cs="Courier New"/>
    </w:rPr>
  </w:style>
  <w:style w:type="character" w:styleId="ListLabel335">
    <w:name w:val="ListLabel 335"/>
    <w:qFormat/>
    <w:rPr>
      <w:rFonts w:cs="Wingdings"/>
    </w:rPr>
  </w:style>
  <w:style w:type="character" w:styleId="ListLabel336">
    <w:name w:val="ListLabel 336"/>
    <w:qFormat/>
    <w:rPr>
      <w:rFonts w:cs="Symbol"/>
    </w:rPr>
  </w:style>
  <w:style w:type="character" w:styleId="ListLabel337">
    <w:name w:val="ListLabel 337"/>
    <w:qFormat/>
    <w:rPr>
      <w:rFonts w:cs="Courier New"/>
    </w:rPr>
  </w:style>
  <w:style w:type="character" w:styleId="ListLabel338">
    <w:name w:val="ListLabel 338"/>
    <w:qFormat/>
    <w:rPr>
      <w:rFonts w:cs="Wingdings"/>
    </w:rPr>
  </w:style>
  <w:style w:type="character" w:styleId="ListLabel339">
    <w:name w:val="ListLabel 339"/>
    <w:qFormat/>
    <w:rPr>
      <w:rFonts w:cs="Symbol"/>
    </w:rPr>
  </w:style>
  <w:style w:type="character" w:styleId="ListLabel340">
    <w:name w:val="ListLabel 340"/>
    <w:qFormat/>
    <w:rPr>
      <w:rFonts w:cs="Courier New"/>
    </w:rPr>
  </w:style>
  <w:style w:type="character" w:styleId="ListLabel341">
    <w:name w:val="ListLabel 341"/>
    <w:qFormat/>
    <w:rPr>
      <w:rFonts w:cs="Wingdings"/>
    </w:rPr>
  </w:style>
  <w:style w:type="character" w:styleId="ListLabel342">
    <w:name w:val="ListLabel 342"/>
    <w:qFormat/>
    <w:rPr>
      <w:rFonts w:cs="Arial"/>
    </w:rPr>
  </w:style>
  <w:style w:type="character" w:styleId="ListLabel343">
    <w:name w:val="ListLabel 343"/>
    <w:qFormat/>
    <w:rPr>
      <w:rFonts w:cs="Arial"/>
    </w:rPr>
  </w:style>
  <w:style w:type="character" w:styleId="ListLabel344">
    <w:name w:val="ListLabel 344"/>
    <w:qFormat/>
    <w:rPr>
      <w:rFonts w:cs="Arial"/>
    </w:rPr>
  </w:style>
  <w:style w:type="character" w:styleId="ListLabel345">
    <w:name w:val="ListLabel 345"/>
    <w:qFormat/>
    <w:rPr>
      <w:rFonts w:cs="Arial"/>
    </w:rPr>
  </w:style>
  <w:style w:type="character" w:styleId="ListLabel346">
    <w:name w:val="ListLabel 346"/>
    <w:qFormat/>
    <w:rPr>
      <w:rFonts w:cs="Arial"/>
    </w:rPr>
  </w:style>
  <w:style w:type="character" w:styleId="ListLabel347">
    <w:name w:val="ListLabel 347"/>
    <w:qFormat/>
    <w:rPr>
      <w:rFonts w:cs="Arial"/>
    </w:rPr>
  </w:style>
  <w:style w:type="character" w:styleId="ListLabel348">
    <w:name w:val="ListLabel 348"/>
    <w:qFormat/>
    <w:rPr>
      <w:rFonts w:cs="Arial"/>
    </w:rPr>
  </w:style>
  <w:style w:type="character" w:styleId="ListLabel349">
    <w:name w:val="ListLabel 349"/>
    <w:qFormat/>
    <w:rPr>
      <w:rFonts w:cs="Arial"/>
    </w:rPr>
  </w:style>
  <w:style w:type="character" w:styleId="ListLabel350">
    <w:name w:val="ListLabel 350"/>
    <w:qFormat/>
    <w:rPr>
      <w:rFonts w:cs="Arial"/>
    </w:rPr>
  </w:style>
  <w:style w:type="character" w:styleId="ListLabel351">
    <w:name w:val="ListLabel 351"/>
    <w:qFormat/>
    <w:rPr>
      <w:rFonts w:cs="Arial"/>
    </w:rPr>
  </w:style>
  <w:style w:type="character" w:styleId="ListLabel352">
    <w:name w:val="ListLabel 352"/>
    <w:qFormat/>
    <w:rPr>
      <w:rFonts w:cs="Arial"/>
    </w:rPr>
  </w:style>
  <w:style w:type="character" w:styleId="ListLabel353">
    <w:name w:val="ListLabel 353"/>
    <w:qFormat/>
    <w:rPr>
      <w:rFonts w:cs="Arial"/>
    </w:rPr>
  </w:style>
  <w:style w:type="character" w:styleId="ListLabel354">
    <w:name w:val="ListLabel 354"/>
    <w:qFormat/>
    <w:rPr>
      <w:rFonts w:cs="Arial"/>
    </w:rPr>
  </w:style>
  <w:style w:type="character" w:styleId="ListLabel355">
    <w:name w:val="ListLabel 355"/>
    <w:qFormat/>
    <w:rPr>
      <w:rFonts w:cs="Arial"/>
    </w:rPr>
  </w:style>
  <w:style w:type="character" w:styleId="ListLabel356">
    <w:name w:val="ListLabel 356"/>
    <w:qFormat/>
    <w:rPr>
      <w:rFonts w:cs="Arial"/>
    </w:rPr>
  </w:style>
  <w:style w:type="character" w:styleId="ListLabel357">
    <w:name w:val="ListLabel 357"/>
    <w:qFormat/>
    <w:rPr>
      <w:rFonts w:cs="Arial"/>
    </w:rPr>
  </w:style>
  <w:style w:type="character" w:styleId="ListLabel358">
    <w:name w:val="ListLabel 358"/>
    <w:qFormat/>
    <w:rPr>
      <w:rFonts w:cs="Arial"/>
    </w:rPr>
  </w:style>
  <w:style w:type="character" w:styleId="ListLabel359">
    <w:name w:val="ListLabel 359"/>
    <w:qFormat/>
    <w:rPr>
      <w:rFonts w:cs="Arial"/>
    </w:rPr>
  </w:style>
  <w:style w:type="character" w:styleId="ListLabel360">
    <w:name w:val="ListLabel 360"/>
    <w:qFormat/>
    <w:rPr>
      <w:rFonts w:ascii="Times New Roman" w:hAnsi="Times New Roman" w:cs="Symbol"/>
    </w:rPr>
  </w:style>
  <w:style w:type="character" w:styleId="ListLabel361">
    <w:name w:val="ListLabel 361"/>
    <w:qFormat/>
    <w:rPr>
      <w:rFonts w:cs="Courier New"/>
    </w:rPr>
  </w:style>
  <w:style w:type="character" w:styleId="ListLabel362">
    <w:name w:val="ListLabel 362"/>
    <w:qFormat/>
    <w:rPr>
      <w:rFonts w:cs="Wingdings"/>
    </w:rPr>
  </w:style>
  <w:style w:type="character" w:styleId="ListLabel363">
    <w:name w:val="ListLabel 363"/>
    <w:qFormat/>
    <w:rPr>
      <w:rFonts w:cs="Symbol"/>
    </w:rPr>
  </w:style>
  <w:style w:type="character" w:styleId="ListLabel364">
    <w:name w:val="ListLabel 364"/>
    <w:qFormat/>
    <w:rPr>
      <w:rFonts w:cs="Courier New"/>
    </w:rPr>
  </w:style>
  <w:style w:type="character" w:styleId="ListLabel365">
    <w:name w:val="ListLabel 365"/>
    <w:qFormat/>
    <w:rPr>
      <w:rFonts w:cs="Wingdings"/>
    </w:rPr>
  </w:style>
  <w:style w:type="character" w:styleId="ListLabel366">
    <w:name w:val="ListLabel 366"/>
    <w:qFormat/>
    <w:rPr>
      <w:rFonts w:cs="Symbol"/>
    </w:rPr>
  </w:style>
  <w:style w:type="character" w:styleId="ListLabel367">
    <w:name w:val="ListLabel 367"/>
    <w:qFormat/>
    <w:rPr>
      <w:rFonts w:cs="Courier New"/>
    </w:rPr>
  </w:style>
  <w:style w:type="character" w:styleId="ListLabel368">
    <w:name w:val="ListLabel 368"/>
    <w:qFormat/>
    <w:rPr>
      <w:rFonts w:cs="Wingdings"/>
    </w:rPr>
  </w:style>
  <w:style w:type="character" w:styleId="ListLabel369">
    <w:name w:val="ListLabel 369"/>
    <w:qFormat/>
    <w:rPr>
      <w:rFonts w:cs="Symbol"/>
    </w:rPr>
  </w:style>
  <w:style w:type="character" w:styleId="ListLabel370">
    <w:name w:val="ListLabel 370"/>
    <w:qFormat/>
    <w:rPr>
      <w:rFonts w:cs="Courier New"/>
    </w:rPr>
  </w:style>
  <w:style w:type="character" w:styleId="ListLabel371">
    <w:name w:val="ListLabel 371"/>
    <w:qFormat/>
    <w:rPr>
      <w:rFonts w:cs="Wingdings"/>
    </w:rPr>
  </w:style>
  <w:style w:type="character" w:styleId="ListLabel372">
    <w:name w:val="ListLabel 372"/>
    <w:qFormat/>
    <w:rPr>
      <w:rFonts w:cs="Symbol"/>
    </w:rPr>
  </w:style>
  <w:style w:type="character" w:styleId="ListLabel373">
    <w:name w:val="ListLabel 373"/>
    <w:qFormat/>
    <w:rPr>
      <w:rFonts w:cs="Courier New"/>
    </w:rPr>
  </w:style>
  <w:style w:type="character" w:styleId="ListLabel374">
    <w:name w:val="ListLabel 374"/>
    <w:qFormat/>
    <w:rPr>
      <w:rFonts w:cs="Wingdings"/>
    </w:rPr>
  </w:style>
  <w:style w:type="character" w:styleId="ListLabel375">
    <w:name w:val="ListLabel 375"/>
    <w:qFormat/>
    <w:rPr>
      <w:rFonts w:cs="Symbol"/>
    </w:rPr>
  </w:style>
  <w:style w:type="character" w:styleId="ListLabel376">
    <w:name w:val="ListLabel 376"/>
    <w:qFormat/>
    <w:rPr>
      <w:rFonts w:cs="Courier New"/>
    </w:rPr>
  </w:style>
  <w:style w:type="character" w:styleId="ListLabel377">
    <w:name w:val="ListLabel 377"/>
    <w:qFormat/>
    <w:rPr>
      <w:rFonts w:cs="Wingdings"/>
    </w:rPr>
  </w:style>
  <w:style w:type="character" w:styleId="ListLabel378">
    <w:name w:val="ListLabel 378"/>
    <w:qFormat/>
    <w:rPr>
      <w:rFonts w:cs="Symbol"/>
    </w:rPr>
  </w:style>
  <w:style w:type="character" w:styleId="ListLabel379">
    <w:name w:val="ListLabel 379"/>
    <w:qFormat/>
    <w:rPr>
      <w:rFonts w:cs="Courier New"/>
    </w:rPr>
  </w:style>
  <w:style w:type="character" w:styleId="ListLabel380">
    <w:name w:val="ListLabel 380"/>
    <w:qFormat/>
    <w:rPr>
      <w:rFonts w:cs="Wingdings"/>
    </w:rPr>
  </w:style>
  <w:style w:type="character" w:styleId="ListLabel381">
    <w:name w:val="ListLabel 381"/>
    <w:qFormat/>
    <w:rPr>
      <w:rFonts w:cs="Symbol"/>
    </w:rPr>
  </w:style>
  <w:style w:type="character" w:styleId="ListLabel382">
    <w:name w:val="ListLabel 382"/>
    <w:qFormat/>
    <w:rPr>
      <w:rFonts w:cs="Courier New"/>
    </w:rPr>
  </w:style>
  <w:style w:type="character" w:styleId="ListLabel383">
    <w:name w:val="ListLabel 383"/>
    <w:qFormat/>
    <w:rPr>
      <w:rFonts w:cs="Wingdings"/>
    </w:rPr>
  </w:style>
  <w:style w:type="character" w:styleId="ListLabel384">
    <w:name w:val="ListLabel 384"/>
    <w:qFormat/>
    <w:rPr>
      <w:rFonts w:cs="Symbol"/>
    </w:rPr>
  </w:style>
  <w:style w:type="character" w:styleId="ListLabel385">
    <w:name w:val="ListLabel 385"/>
    <w:qFormat/>
    <w:rPr>
      <w:rFonts w:cs="Courier New"/>
    </w:rPr>
  </w:style>
  <w:style w:type="character" w:styleId="ListLabel386">
    <w:name w:val="ListLabel 386"/>
    <w:qFormat/>
    <w:rPr>
      <w:rFonts w:cs="Wingdings"/>
    </w:rPr>
  </w:style>
  <w:style w:type="character" w:styleId="ListLabel387">
    <w:name w:val="ListLabel 387"/>
    <w:qFormat/>
    <w:rPr>
      <w:rFonts w:cs="Symbol"/>
    </w:rPr>
  </w:style>
  <w:style w:type="character" w:styleId="ListLabel388">
    <w:name w:val="ListLabel 388"/>
    <w:qFormat/>
    <w:rPr>
      <w:rFonts w:cs="Symbol"/>
    </w:rPr>
  </w:style>
  <w:style w:type="character" w:styleId="ListLabel389">
    <w:name w:val="ListLabel 389"/>
    <w:qFormat/>
    <w:rPr>
      <w:rFonts w:ascii="Times New Roman" w:hAnsi="Times New Roman" w:cs="Symbol"/>
    </w:rPr>
  </w:style>
  <w:style w:type="character" w:styleId="ListLabel390">
    <w:name w:val="ListLabel 390"/>
    <w:qFormat/>
    <w:rPr>
      <w:rFonts w:cs="Courier New"/>
    </w:rPr>
  </w:style>
  <w:style w:type="character" w:styleId="ListLabel391">
    <w:name w:val="ListLabel 391"/>
    <w:qFormat/>
    <w:rPr>
      <w:rFonts w:cs="Wingdings"/>
    </w:rPr>
  </w:style>
  <w:style w:type="character" w:styleId="ListLabel392">
    <w:name w:val="ListLabel 392"/>
    <w:qFormat/>
    <w:rPr>
      <w:rFonts w:cs="Symbol"/>
    </w:rPr>
  </w:style>
  <w:style w:type="character" w:styleId="ListLabel393">
    <w:name w:val="ListLabel 393"/>
    <w:qFormat/>
    <w:rPr>
      <w:rFonts w:cs="Courier New"/>
    </w:rPr>
  </w:style>
  <w:style w:type="character" w:styleId="ListLabel394">
    <w:name w:val="ListLabel 394"/>
    <w:qFormat/>
    <w:rPr>
      <w:rFonts w:cs="Wingdings"/>
    </w:rPr>
  </w:style>
  <w:style w:type="character" w:styleId="ListLabel395">
    <w:name w:val="ListLabel 395"/>
    <w:qFormat/>
    <w:rPr>
      <w:rFonts w:cs="Symbol"/>
    </w:rPr>
  </w:style>
  <w:style w:type="character" w:styleId="ListLabel396">
    <w:name w:val="ListLabel 396"/>
    <w:qFormat/>
    <w:rPr>
      <w:rFonts w:cs="Courier New"/>
    </w:rPr>
  </w:style>
  <w:style w:type="character" w:styleId="ListLabel397">
    <w:name w:val="ListLabel 397"/>
    <w:qFormat/>
    <w:rPr>
      <w:rFonts w:cs="Wingdings"/>
    </w:rPr>
  </w:style>
  <w:style w:type="character" w:styleId="ListLabel398">
    <w:name w:val="ListLabel 398"/>
    <w:qFormat/>
    <w:rPr>
      <w:rFonts w:ascii="Times New Roman" w:hAnsi="Times New Roman" w:cs="Symbol"/>
    </w:rPr>
  </w:style>
  <w:style w:type="character" w:styleId="ListLabel399">
    <w:name w:val="ListLabel 399"/>
    <w:qFormat/>
    <w:rPr>
      <w:rFonts w:cs="Courier New"/>
    </w:rPr>
  </w:style>
  <w:style w:type="character" w:styleId="ListLabel400">
    <w:name w:val="ListLabel 400"/>
    <w:qFormat/>
    <w:rPr>
      <w:rFonts w:cs="Wingdings"/>
    </w:rPr>
  </w:style>
  <w:style w:type="character" w:styleId="ListLabel401">
    <w:name w:val="ListLabel 401"/>
    <w:qFormat/>
    <w:rPr>
      <w:rFonts w:cs="Symbol"/>
    </w:rPr>
  </w:style>
  <w:style w:type="character" w:styleId="ListLabel402">
    <w:name w:val="ListLabel 402"/>
    <w:qFormat/>
    <w:rPr>
      <w:rFonts w:cs="Courier New"/>
    </w:rPr>
  </w:style>
  <w:style w:type="character" w:styleId="ListLabel403">
    <w:name w:val="ListLabel 403"/>
    <w:qFormat/>
    <w:rPr>
      <w:rFonts w:cs="Wingdings"/>
    </w:rPr>
  </w:style>
  <w:style w:type="character" w:styleId="ListLabel404">
    <w:name w:val="ListLabel 404"/>
    <w:qFormat/>
    <w:rPr>
      <w:rFonts w:cs="Symbol"/>
    </w:rPr>
  </w:style>
  <w:style w:type="character" w:styleId="ListLabel405">
    <w:name w:val="ListLabel 405"/>
    <w:qFormat/>
    <w:rPr>
      <w:rFonts w:cs="Courier New"/>
    </w:rPr>
  </w:style>
  <w:style w:type="character" w:styleId="ListLabel406">
    <w:name w:val="ListLabel 406"/>
    <w:qFormat/>
    <w:rPr>
      <w:rFonts w:cs="Wingdings"/>
    </w:rPr>
  </w:style>
  <w:style w:type="character" w:styleId="ListLabel407">
    <w:name w:val="ListLabel 407"/>
    <w:qFormat/>
    <w:rPr>
      <w:rFonts w:ascii="Times New Roman" w:hAnsi="Times New Roman" w:cs="Symbol"/>
    </w:rPr>
  </w:style>
  <w:style w:type="character" w:styleId="ListLabel408">
    <w:name w:val="ListLabel 408"/>
    <w:qFormat/>
    <w:rPr>
      <w:rFonts w:cs="Courier New"/>
    </w:rPr>
  </w:style>
  <w:style w:type="character" w:styleId="ListLabel409">
    <w:name w:val="ListLabel 409"/>
    <w:qFormat/>
    <w:rPr>
      <w:rFonts w:cs="Wingdings"/>
    </w:rPr>
  </w:style>
  <w:style w:type="character" w:styleId="ListLabel410">
    <w:name w:val="ListLabel 410"/>
    <w:qFormat/>
    <w:rPr>
      <w:rFonts w:cs="Symbol"/>
    </w:rPr>
  </w:style>
  <w:style w:type="character" w:styleId="ListLabel411">
    <w:name w:val="ListLabel 411"/>
    <w:qFormat/>
    <w:rPr>
      <w:rFonts w:cs="Courier New"/>
    </w:rPr>
  </w:style>
  <w:style w:type="character" w:styleId="ListLabel412">
    <w:name w:val="ListLabel 412"/>
    <w:qFormat/>
    <w:rPr>
      <w:rFonts w:cs="Wingdings"/>
    </w:rPr>
  </w:style>
  <w:style w:type="character" w:styleId="ListLabel413">
    <w:name w:val="ListLabel 413"/>
    <w:qFormat/>
    <w:rPr>
      <w:rFonts w:cs="Symbol"/>
    </w:rPr>
  </w:style>
  <w:style w:type="character" w:styleId="ListLabel414">
    <w:name w:val="ListLabel 414"/>
    <w:qFormat/>
    <w:rPr>
      <w:rFonts w:cs="Courier New"/>
    </w:rPr>
  </w:style>
  <w:style w:type="character" w:styleId="ListLabel415">
    <w:name w:val="ListLabel 415"/>
    <w:qFormat/>
    <w:rPr>
      <w:rFonts w:cs="Wingdings"/>
    </w:rPr>
  </w:style>
  <w:style w:type="character" w:styleId="ListLabel416">
    <w:name w:val="ListLabel 416"/>
    <w:qFormat/>
    <w:rPr>
      <w:rFonts w:ascii="Times New Roman" w:hAnsi="Times New Roman" w:cs="Symbol"/>
    </w:rPr>
  </w:style>
  <w:style w:type="character" w:styleId="ListLabel417">
    <w:name w:val="ListLabel 417"/>
    <w:qFormat/>
    <w:rPr>
      <w:rFonts w:cs="Courier New"/>
    </w:rPr>
  </w:style>
  <w:style w:type="character" w:styleId="ListLabel418">
    <w:name w:val="ListLabel 418"/>
    <w:qFormat/>
    <w:rPr>
      <w:rFonts w:cs="Wingdings"/>
    </w:rPr>
  </w:style>
  <w:style w:type="character" w:styleId="ListLabel419">
    <w:name w:val="ListLabel 419"/>
    <w:qFormat/>
    <w:rPr>
      <w:rFonts w:cs="Symbol"/>
    </w:rPr>
  </w:style>
  <w:style w:type="character" w:styleId="ListLabel420">
    <w:name w:val="ListLabel 420"/>
    <w:qFormat/>
    <w:rPr>
      <w:rFonts w:cs="Courier New"/>
    </w:rPr>
  </w:style>
  <w:style w:type="character" w:styleId="ListLabel421">
    <w:name w:val="ListLabel 421"/>
    <w:qFormat/>
    <w:rPr>
      <w:rFonts w:cs="Wingdings"/>
    </w:rPr>
  </w:style>
  <w:style w:type="character" w:styleId="ListLabel422">
    <w:name w:val="ListLabel 422"/>
    <w:qFormat/>
    <w:rPr>
      <w:rFonts w:cs="Symbol"/>
    </w:rPr>
  </w:style>
  <w:style w:type="character" w:styleId="ListLabel423">
    <w:name w:val="ListLabel 423"/>
    <w:qFormat/>
    <w:rPr>
      <w:rFonts w:cs="Courier New"/>
    </w:rPr>
  </w:style>
  <w:style w:type="character" w:styleId="ListLabel424">
    <w:name w:val="ListLabel 424"/>
    <w:qFormat/>
    <w:rPr>
      <w:rFonts w:cs="Wingdings"/>
    </w:rPr>
  </w:style>
  <w:style w:type="character" w:styleId="ListLabel425">
    <w:name w:val="ListLabel 425"/>
    <w:qFormat/>
    <w:rPr>
      <w:rFonts w:ascii="Times New Roman" w:hAnsi="Times New Roman" w:cs="Symbol"/>
    </w:rPr>
  </w:style>
  <w:style w:type="character" w:styleId="ListLabel426">
    <w:name w:val="ListLabel 426"/>
    <w:qFormat/>
    <w:rPr>
      <w:rFonts w:cs="Courier New"/>
    </w:rPr>
  </w:style>
  <w:style w:type="character" w:styleId="ListLabel427">
    <w:name w:val="ListLabel 427"/>
    <w:qFormat/>
    <w:rPr>
      <w:rFonts w:cs="Wingdings"/>
    </w:rPr>
  </w:style>
  <w:style w:type="character" w:styleId="ListLabel428">
    <w:name w:val="ListLabel 428"/>
    <w:qFormat/>
    <w:rPr>
      <w:rFonts w:cs="Symbol"/>
    </w:rPr>
  </w:style>
  <w:style w:type="character" w:styleId="ListLabel429">
    <w:name w:val="ListLabel 429"/>
    <w:qFormat/>
    <w:rPr>
      <w:rFonts w:cs="Courier New"/>
    </w:rPr>
  </w:style>
  <w:style w:type="character" w:styleId="ListLabel430">
    <w:name w:val="ListLabel 430"/>
    <w:qFormat/>
    <w:rPr>
      <w:rFonts w:cs="Wingdings"/>
    </w:rPr>
  </w:style>
  <w:style w:type="character" w:styleId="ListLabel431">
    <w:name w:val="ListLabel 431"/>
    <w:qFormat/>
    <w:rPr>
      <w:rFonts w:cs="Symbol"/>
    </w:rPr>
  </w:style>
  <w:style w:type="character" w:styleId="ListLabel432">
    <w:name w:val="ListLabel 432"/>
    <w:qFormat/>
    <w:rPr>
      <w:rFonts w:cs="Courier New"/>
    </w:rPr>
  </w:style>
  <w:style w:type="character" w:styleId="ListLabel433">
    <w:name w:val="ListLabel 433"/>
    <w:qFormat/>
    <w:rPr>
      <w:rFonts w:cs="Wingdings"/>
    </w:rPr>
  </w:style>
  <w:style w:type="character" w:styleId="ListLabel434">
    <w:name w:val="ListLabel 434"/>
    <w:qFormat/>
    <w:rPr>
      <w:rFonts w:ascii="Times New Roman" w:hAnsi="Times New Roman" w:cs="Symbol"/>
    </w:rPr>
  </w:style>
  <w:style w:type="character" w:styleId="ListLabel435">
    <w:name w:val="ListLabel 435"/>
    <w:qFormat/>
    <w:rPr>
      <w:rFonts w:cs="Courier New"/>
    </w:rPr>
  </w:style>
  <w:style w:type="character" w:styleId="ListLabel436">
    <w:name w:val="ListLabel 436"/>
    <w:qFormat/>
    <w:rPr>
      <w:rFonts w:cs="Wingdings"/>
    </w:rPr>
  </w:style>
  <w:style w:type="character" w:styleId="ListLabel437">
    <w:name w:val="ListLabel 437"/>
    <w:qFormat/>
    <w:rPr>
      <w:rFonts w:cs="Symbol"/>
    </w:rPr>
  </w:style>
  <w:style w:type="character" w:styleId="ListLabel438">
    <w:name w:val="ListLabel 438"/>
    <w:qFormat/>
    <w:rPr>
      <w:rFonts w:cs="Courier New"/>
    </w:rPr>
  </w:style>
  <w:style w:type="character" w:styleId="ListLabel439">
    <w:name w:val="ListLabel 439"/>
    <w:qFormat/>
    <w:rPr>
      <w:rFonts w:cs="Wingdings"/>
    </w:rPr>
  </w:style>
  <w:style w:type="character" w:styleId="ListLabel440">
    <w:name w:val="ListLabel 440"/>
    <w:qFormat/>
    <w:rPr>
      <w:rFonts w:cs="Symbol"/>
    </w:rPr>
  </w:style>
  <w:style w:type="character" w:styleId="ListLabel441">
    <w:name w:val="ListLabel 441"/>
    <w:qFormat/>
    <w:rPr>
      <w:rFonts w:cs="Courier New"/>
    </w:rPr>
  </w:style>
  <w:style w:type="character" w:styleId="ListLabel442">
    <w:name w:val="ListLabel 442"/>
    <w:qFormat/>
    <w:rPr>
      <w:rFonts w:cs="Wingdings"/>
    </w:rPr>
  </w:style>
  <w:style w:type="character" w:styleId="ListLabel443">
    <w:name w:val="ListLabel 443"/>
    <w:qFormat/>
    <w:rPr>
      <w:rFonts w:ascii="Times New Roman" w:hAnsi="Times New Roman" w:cs="Symbol"/>
    </w:rPr>
  </w:style>
  <w:style w:type="character" w:styleId="ListLabel444">
    <w:name w:val="ListLabel 444"/>
    <w:qFormat/>
    <w:rPr>
      <w:rFonts w:cs="Courier New"/>
    </w:rPr>
  </w:style>
  <w:style w:type="character" w:styleId="ListLabel445">
    <w:name w:val="ListLabel 445"/>
    <w:qFormat/>
    <w:rPr>
      <w:rFonts w:cs="Wingdings"/>
    </w:rPr>
  </w:style>
  <w:style w:type="character" w:styleId="ListLabel446">
    <w:name w:val="ListLabel 446"/>
    <w:qFormat/>
    <w:rPr>
      <w:rFonts w:cs="Symbol"/>
    </w:rPr>
  </w:style>
  <w:style w:type="character" w:styleId="ListLabel447">
    <w:name w:val="ListLabel 447"/>
    <w:qFormat/>
    <w:rPr>
      <w:rFonts w:cs="Courier New"/>
    </w:rPr>
  </w:style>
  <w:style w:type="character" w:styleId="ListLabel448">
    <w:name w:val="ListLabel 448"/>
    <w:qFormat/>
    <w:rPr>
      <w:rFonts w:cs="Wingdings"/>
    </w:rPr>
  </w:style>
  <w:style w:type="character" w:styleId="ListLabel449">
    <w:name w:val="ListLabel 449"/>
    <w:qFormat/>
    <w:rPr>
      <w:rFonts w:cs="Symbol"/>
    </w:rPr>
  </w:style>
  <w:style w:type="character" w:styleId="ListLabel450">
    <w:name w:val="ListLabel 450"/>
    <w:qFormat/>
    <w:rPr>
      <w:rFonts w:cs="Courier New"/>
    </w:rPr>
  </w:style>
  <w:style w:type="character" w:styleId="ListLabel451">
    <w:name w:val="ListLabel 451"/>
    <w:qFormat/>
    <w:rPr>
      <w:rFonts w:cs="Wingdings"/>
    </w:rPr>
  </w:style>
  <w:style w:type="character" w:styleId="ListLabel452">
    <w:name w:val="ListLabel 452"/>
    <w:qFormat/>
    <w:rPr>
      <w:rFonts w:ascii="Times New Roman" w:hAnsi="Times New Roman" w:cs="Symbol"/>
    </w:rPr>
  </w:style>
  <w:style w:type="character" w:styleId="ListLabel453">
    <w:name w:val="ListLabel 453"/>
    <w:qFormat/>
    <w:rPr>
      <w:rFonts w:cs="Courier New"/>
    </w:rPr>
  </w:style>
  <w:style w:type="character" w:styleId="ListLabel454">
    <w:name w:val="ListLabel 454"/>
    <w:qFormat/>
    <w:rPr>
      <w:rFonts w:cs="Wingdings"/>
    </w:rPr>
  </w:style>
  <w:style w:type="character" w:styleId="ListLabel455">
    <w:name w:val="ListLabel 455"/>
    <w:qFormat/>
    <w:rPr>
      <w:rFonts w:cs="Symbol"/>
    </w:rPr>
  </w:style>
  <w:style w:type="character" w:styleId="ListLabel456">
    <w:name w:val="ListLabel 456"/>
    <w:qFormat/>
    <w:rPr>
      <w:rFonts w:cs="Courier New"/>
    </w:rPr>
  </w:style>
  <w:style w:type="character" w:styleId="ListLabel457">
    <w:name w:val="ListLabel 457"/>
    <w:qFormat/>
    <w:rPr>
      <w:rFonts w:cs="Wingdings"/>
    </w:rPr>
  </w:style>
  <w:style w:type="character" w:styleId="ListLabel458">
    <w:name w:val="ListLabel 458"/>
    <w:qFormat/>
    <w:rPr>
      <w:rFonts w:cs="Symbol"/>
    </w:rPr>
  </w:style>
  <w:style w:type="character" w:styleId="ListLabel459">
    <w:name w:val="ListLabel 459"/>
    <w:qFormat/>
    <w:rPr>
      <w:rFonts w:cs="Courier New"/>
    </w:rPr>
  </w:style>
  <w:style w:type="character" w:styleId="ListLabel460">
    <w:name w:val="ListLabel 460"/>
    <w:qFormat/>
    <w:rPr>
      <w:rFonts w:cs="Wingdings"/>
    </w:rPr>
  </w:style>
  <w:style w:type="character" w:styleId="ListLabel461">
    <w:name w:val="ListLabel 461"/>
    <w:qFormat/>
    <w:rPr>
      <w:rFonts w:ascii="Times New Roman" w:hAnsi="Times New Roman" w:cs="Symbol"/>
    </w:rPr>
  </w:style>
  <w:style w:type="character" w:styleId="ListLabel462">
    <w:name w:val="ListLabel 462"/>
    <w:qFormat/>
    <w:rPr>
      <w:rFonts w:cs="Courier New"/>
    </w:rPr>
  </w:style>
  <w:style w:type="character" w:styleId="ListLabel463">
    <w:name w:val="ListLabel 463"/>
    <w:qFormat/>
    <w:rPr>
      <w:rFonts w:cs="Wingdings"/>
    </w:rPr>
  </w:style>
  <w:style w:type="character" w:styleId="ListLabel464">
    <w:name w:val="ListLabel 464"/>
    <w:qFormat/>
    <w:rPr>
      <w:rFonts w:cs="Symbol"/>
    </w:rPr>
  </w:style>
  <w:style w:type="character" w:styleId="ListLabel465">
    <w:name w:val="ListLabel 465"/>
    <w:qFormat/>
    <w:rPr>
      <w:rFonts w:cs="Courier New"/>
    </w:rPr>
  </w:style>
  <w:style w:type="character" w:styleId="ListLabel466">
    <w:name w:val="ListLabel 466"/>
    <w:qFormat/>
    <w:rPr>
      <w:rFonts w:cs="Wingdings"/>
    </w:rPr>
  </w:style>
  <w:style w:type="character" w:styleId="ListLabel467">
    <w:name w:val="ListLabel 467"/>
    <w:qFormat/>
    <w:rPr>
      <w:rFonts w:cs="Symbol"/>
    </w:rPr>
  </w:style>
  <w:style w:type="character" w:styleId="ListLabel468">
    <w:name w:val="ListLabel 468"/>
    <w:qFormat/>
    <w:rPr>
      <w:rFonts w:cs="Courier New"/>
    </w:rPr>
  </w:style>
  <w:style w:type="character" w:styleId="ListLabel469">
    <w:name w:val="ListLabel 469"/>
    <w:qFormat/>
    <w:rPr>
      <w:rFonts w:cs="Wingdings"/>
    </w:rPr>
  </w:style>
  <w:style w:type="character" w:styleId="ListLabel470">
    <w:name w:val="ListLabel 470"/>
    <w:qFormat/>
    <w:rPr>
      <w:rFonts w:ascii="Times New Roman" w:hAnsi="Times New Roman" w:cs="Symbol"/>
    </w:rPr>
  </w:style>
  <w:style w:type="character" w:styleId="ListLabel471">
    <w:name w:val="ListLabel 471"/>
    <w:qFormat/>
    <w:rPr>
      <w:rFonts w:cs="Courier New"/>
    </w:rPr>
  </w:style>
  <w:style w:type="character" w:styleId="ListLabel472">
    <w:name w:val="ListLabel 472"/>
    <w:qFormat/>
    <w:rPr>
      <w:rFonts w:cs="Wingdings"/>
    </w:rPr>
  </w:style>
  <w:style w:type="character" w:styleId="ListLabel473">
    <w:name w:val="ListLabel 473"/>
    <w:qFormat/>
    <w:rPr>
      <w:rFonts w:cs="Symbol"/>
    </w:rPr>
  </w:style>
  <w:style w:type="character" w:styleId="ListLabel474">
    <w:name w:val="ListLabel 474"/>
    <w:qFormat/>
    <w:rPr>
      <w:rFonts w:cs="Courier New"/>
    </w:rPr>
  </w:style>
  <w:style w:type="character" w:styleId="ListLabel475">
    <w:name w:val="ListLabel 475"/>
    <w:qFormat/>
    <w:rPr>
      <w:rFonts w:cs="Wingdings"/>
    </w:rPr>
  </w:style>
  <w:style w:type="character" w:styleId="ListLabel476">
    <w:name w:val="ListLabel 476"/>
    <w:qFormat/>
    <w:rPr>
      <w:rFonts w:cs="Symbol"/>
    </w:rPr>
  </w:style>
  <w:style w:type="character" w:styleId="ListLabel477">
    <w:name w:val="ListLabel 477"/>
    <w:qFormat/>
    <w:rPr>
      <w:rFonts w:cs="Courier New"/>
    </w:rPr>
  </w:style>
  <w:style w:type="character" w:styleId="ListLabel478">
    <w:name w:val="ListLabel 478"/>
    <w:qFormat/>
    <w:rPr>
      <w:rFonts w:cs="Wingdings"/>
    </w:rPr>
  </w:style>
  <w:style w:type="character" w:styleId="ListLabel479">
    <w:name w:val="ListLabel 479"/>
    <w:qFormat/>
    <w:rPr>
      <w:rFonts w:cs="Symbol"/>
    </w:rPr>
  </w:style>
  <w:style w:type="character" w:styleId="ListLabel480">
    <w:name w:val="ListLabel 480"/>
    <w:qFormat/>
    <w:rPr>
      <w:rFonts w:cs="Courier New"/>
    </w:rPr>
  </w:style>
  <w:style w:type="character" w:styleId="ListLabel481">
    <w:name w:val="ListLabel 481"/>
    <w:qFormat/>
    <w:rPr>
      <w:rFonts w:cs="Wingdings"/>
    </w:rPr>
  </w:style>
  <w:style w:type="character" w:styleId="ListLabel482">
    <w:name w:val="ListLabel 482"/>
    <w:qFormat/>
    <w:rPr>
      <w:rFonts w:cs="Symbol"/>
    </w:rPr>
  </w:style>
  <w:style w:type="character" w:styleId="ListLabel483">
    <w:name w:val="ListLabel 483"/>
    <w:qFormat/>
    <w:rPr>
      <w:rFonts w:cs="Courier New"/>
    </w:rPr>
  </w:style>
  <w:style w:type="character" w:styleId="ListLabel484">
    <w:name w:val="ListLabel 484"/>
    <w:qFormat/>
    <w:rPr>
      <w:rFonts w:cs="Wingdings"/>
    </w:rPr>
  </w:style>
  <w:style w:type="character" w:styleId="ListLabel485">
    <w:name w:val="ListLabel 485"/>
    <w:qFormat/>
    <w:rPr>
      <w:rFonts w:cs="Symbol"/>
    </w:rPr>
  </w:style>
  <w:style w:type="character" w:styleId="ListLabel486">
    <w:name w:val="ListLabel 486"/>
    <w:qFormat/>
    <w:rPr>
      <w:rFonts w:cs="Courier New"/>
    </w:rPr>
  </w:style>
  <w:style w:type="character" w:styleId="ListLabel487">
    <w:name w:val="ListLabel 487"/>
    <w:qFormat/>
    <w:rPr>
      <w:rFonts w:cs="Wingdings"/>
    </w:rPr>
  </w:style>
  <w:style w:type="character" w:styleId="ListLabel488">
    <w:name w:val="ListLabel 488"/>
    <w:qFormat/>
    <w:rPr>
      <w:rFonts w:cs="Symbol"/>
      <w:sz w:val="22"/>
    </w:rPr>
  </w:style>
  <w:style w:type="character" w:styleId="ListLabel489">
    <w:name w:val="ListLabel 489"/>
    <w:qFormat/>
    <w:rPr>
      <w:rFonts w:ascii="Calibri" w:hAnsi="Calibri" w:cs="Symbol"/>
      <w:sz w:val="22"/>
    </w:rPr>
  </w:style>
  <w:style w:type="character" w:styleId="ListLabel490">
    <w:name w:val="ListLabel 490"/>
    <w:qFormat/>
    <w:rPr>
      <w:rFonts w:cs="Symbol"/>
      <w:sz w:val="22"/>
    </w:rPr>
  </w:style>
  <w:style w:type="character" w:styleId="ListLabel491">
    <w:name w:val="ListLabel 491"/>
    <w:qFormat/>
    <w:rPr>
      <w:rFonts w:cs="Symbol"/>
      <w:sz w:val="22"/>
    </w:rPr>
  </w:style>
  <w:style w:type="character" w:styleId="ListLabel492">
    <w:name w:val="ListLabel 492"/>
    <w:qFormat/>
    <w:rPr>
      <w:rFonts w:cs="Symbol"/>
    </w:rPr>
  </w:style>
  <w:style w:type="character" w:styleId="ListLabel493">
    <w:name w:val="ListLabel 493"/>
    <w:qFormat/>
    <w:rPr>
      <w:rFonts w:cs="Symbol"/>
    </w:rPr>
  </w:style>
  <w:style w:type="character" w:styleId="ListLabel494">
    <w:name w:val="ListLabel 494"/>
    <w:qFormat/>
    <w:rPr>
      <w:rFonts w:cs="Symbol"/>
    </w:rPr>
  </w:style>
  <w:style w:type="character" w:styleId="ListLabel495">
    <w:name w:val="ListLabel 495"/>
    <w:qFormat/>
    <w:rPr>
      <w:rFonts w:cs="Symbol"/>
    </w:rPr>
  </w:style>
  <w:style w:type="character" w:styleId="ListLabel496">
    <w:name w:val="ListLabel 496"/>
    <w:qFormat/>
    <w:rPr>
      <w:rFonts w:cs="Courier New"/>
    </w:rPr>
  </w:style>
  <w:style w:type="character" w:styleId="ListLabel497">
    <w:name w:val="ListLabel 497"/>
    <w:qFormat/>
    <w:rPr>
      <w:rFonts w:cs="Wingdings"/>
    </w:rPr>
  </w:style>
  <w:style w:type="character" w:styleId="ListLabel498">
    <w:name w:val="ListLabel 498"/>
    <w:qFormat/>
    <w:rPr>
      <w:rFonts w:cs="Symbol"/>
    </w:rPr>
  </w:style>
  <w:style w:type="character" w:styleId="ListLabel499">
    <w:name w:val="ListLabel 499"/>
    <w:qFormat/>
    <w:rPr>
      <w:rFonts w:cs="Courier New"/>
    </w:rPr>
  </w:style>
  <w:style w:type="character" w:styleId="ListLabel500">
    <w:name w:val="ListLabel 500"/>
    <w:qFormat/>
    <w:rPr>
      <w:rFonts w:cs="Wingdings"/>
    </w:rPr>
  </w:style>
  <w:style w:type="character" w:styleId="ListLabel501">
    <w:name w:val="ListLabel 501"/>
    <w:qFormat/>
    <w:rPr>
      <w:rFonts w:cs="Symbol"/>
    </w:rPr>
  </w:style>
  <w:style w:type="character" w:styleId="ListLabel502">
    <w:name w:val="ListLabel 502"/>
    <w:qFormat/>
    <w:rPr>
      <w:rFonts w:cs="Courier New"/>
    </w:rPr>
  </w:style>
  <w:style w:type="character" w:styleId="ListLabel503">
    <w:name w:val="ListLabel 503"/>
    <w:qFormat/>
    <w:rPr>
      <w:rFonts w:cs="Wingdings"/>
    </w:rPr>
  </w:style>
  <w:style w:type="character" w:styleId="ListLabel504">
    <w:name w:val="ListLabel 504"/>
    <w:qFormat/>
    <w:rPr>
      <w:rFonts w:cs="Symbol"/>
    </w:rPr>
  </w:style>
  <w:style w:type="character" w:styleId="ListLabel505">
    <w:name w:val="ListLabel 505"/>
    <w:qFormat/>
    <w:rPr>
      <w:rFonts w:cs="Courier New"/>
    </w:rPr>
  </w:style>
  <w:style w:type="character" w:styleId="ListLabel506">
    <w:name w:val="ListLabel 506"/>
    <w:qFormat/>
    <w:rPr>
      <w:rFonts w:cs="Wingdings"/>
    </w:rPr>
  </w:style>
  <w:style w:type="character" w:styleId="ListLabel507">
    <w:name w:val="ListLabel 507"/>
    <w:qFormat/>
    <w:rPr>
      <w:rFonts w:cs="Symbol"/>
    </w:rPr>
  </w:style>
  <w:style w:type="character" w:styleId="ListLabel508">
    <w:name w:val="ListLabel 508"/>
    <w:qFormat/>
    <w:rPr>
      <w:rFonts w:cs="Courier New"/>
    </w:rPr>
  </w:style>
  <w:style w:type="character" w:styleId="ListLabel509">
    <w:name w:val="ListLabel 509"/>
    <w:qFormat/>
    <w:rPr>
      <w:rFonts w:cs="Wingdings"/>
    </w:rPr>
  </w:style>
  <w:style w:type="character" w:styleId="ListLabel510">
    <w:name w:val="ListLabel 510"/>
    <w:qFormat/>
    <w:rPr>
      <w:rFonts w:cs="Symbol"/>
    </w:rPr>
  </w:style>
  <w:style w:type="character" w:styleId="ListLabel511">
    <w:name w:val="ListLabel 511"/>
    <w:qFormat/>
    <w:rPr>
      <w:rFonts w:cs="Courier New"/>
    </w:rPr>
  </w:style>
  <w:style w:type="character" w:styleId="ListLabel512">
    <w:name w:val="ListLabel 512"/>
    <w:qFormat/>
    <w:rPr>
      <w:rFonts w:cs="Wingdings"/>
    </w:rPr>
  </w:style>
  <w:style w:type="character" w:styleId="ListLabel513">
    <w:name w:val="ListLabel 513"/>
    <w:qFormat/>
    <w:rPr>
      <w:rFonts w:cs="Symbol"/>
    </w:rPr>
  </w:style>
  <w:style w:type="character" w:styleId="ListLabel514">
    <w:name w:val="ListLabel 514"/>
    <w:qFormat/>
    <w:rPr>
      <w:rFonts w:cs="Courier New"/>
    </w:rPr>
  </w:style>
  <w:style w:type="character" w:styleId="ListLabel515">
    <w:name w:val="ListLabel 515"/>
    <w:qFormat/>
    <w:rPr>
      <w:rFonts w:cs="Wingdings"/>
    </w:rPr>
  </w:style>
  <w:style w:type="character" w:styleId="ListLabel516">
    <w:name w:val="ListLabel 516"/>
    <w:qFormat/>
    <w:rPr>
      <w:rFonts w:cs="Symbol"/>
    </w:rPr>
  </w:style>
  <w:style w:type="character" w:styleId="ListLabel517">
    <w:name w:val="ListLabel 517"/>
    <w:qFormat/>
    <w:rPr>
      <w:rFonts w:cs="Courier New"/>
    </w:rPr>
  </w:style>
  <w:style w:type="character" w:styleId="ListLabel518">
    <w:name w:val="ListLabel 518"/>
    <w:qFormat/>
    <w:rPr>
      <w:rFonts w:cs="Wingdings"/>
    </w:rPr>
  </w:style>
  <w:style w:type="character" w:styleId="ListLabel519">
    <w:name w:val="ListLabel 519"/>
    <w:qFormat/>
    <w:rPr>
      <w:rFonts w:cs="Symbol"/>
    </w:rPr>
  </w:style>
  <w:style w:type="character" w:styleId="ListLabel520">
    <w:name w:val="ListLabel 520"/>
    <w:qFormat/>
    <w:rPr>
      <w:rFonts w:cs="Courier New"/>
    </w:rPr>
  </w:style>
  <w:style w:type="character" w:styleId="ListLabel521">
    <w:name w:val="ListLabel 521"/>
    <w:qFormat/>
    <w:rPr>
      <w:rFonts w:cs="Wingdings"/>
    </w:rPr>
  </w:style>
  <w:style w:type="character" w:styleId="ListLabel522">
    <w:name w:val="ListLabel 522"/>
    <w:qFormat/>
    <w:rPr>
      <w:rFonts w:cs="Symbol"/>
    </w:rPr>
  </w:style>
  <w:style w:type="character" w:styleId="ListLabel523">
    <w:name w:val="ListLabel 523"/>
    <w:qFormat/>
    <w:rPr>
      <w:rFonts w:cs="Symbol"/>
    </w:rPr>
  </w:style>
  <w:style w:type="character" w:styleId="ListLabel524">
    <w:name w:val="ListLabel 524"/>
    <w:qFormat/>
    <w:rPr>
      <w:rFonts w:cs="Courier New"/>
    </w:rPr>
  </w:style>
  <w:style w:type="character" w:styleId="ListLabel525">
    <w:name w:val="ListLabel 525"/>
    <w:qFormat/>
    <w:rPr>
      <w:rFonts w:cs="Wingdings"/>
    </w:rPr>
  </w:style>
  <w:style w:type="character" w:styleId="ListLabel526">
    <w:name w:val="ListLabel 526"/>
    <w:qFormat/>
    <w:rPr>
      <w:rFonts w:cs="Symbol"/>
    </w:rPr>
  </w:style>
  <w:style w:type="character" w:styleId="ListLabel527">
    <w:name w:val="ListLabel 527"/>
    <w:qFormat/>
    <w:rPr>
      <w:rFonts w:cs="Courier New"/>
    </w:rPr>
  </w:style>
  <w:style w:type="character" w:styleId="ListLabel528">
    <w:name w:val="ListLabel 528"/>
    <w:qFormat/>
    <w:rPr>
      <w:rFonts w:cs="Wingdings"/>
    </w:rPr>
  </w:style>
  <w:style w:type="character" w:styleId="ListLabel529">
    <w:name w:val="ListLabel 529"/>
    <w:qFormat/>
    <w:rPr>
      <w:rFonts w:cs="Symbol"/>
    </w:rPr>
  </w:style>
  <w:style w:type="character" w:styleId="ListLabel530">
    <w:name w:val="ListLabel 530"/>
    <w:qFormat/>
    <w:rPr>
      <w:rFonts w:cs="Courier New"/>
    </w:rPr>
  </w:style>
  <w:style w:type="character" w:styleId="ListLabel531">
    <w:name w:val="ListLabel 531"/>
    <w:qFormat/>
    <w:rPr>
      <w:rFonts w:cs="Wingdings"/>
    </w:rPr>
  </w:style>
  <w:style w:type="character" w:styleId="ListLabel532">
    <w:name w:val="ListLabel 532"/>
    <w:qFormat/>
    <w:rPr>
      <w:rFonts w:cs="Symbol"/>
    </w:rPr>
  </w:style>
  <w:style w:type="character" w:styleId="ListLabel533">
    <w:name w:val="ListLabel 533"/>
    <w:qFormat/>
    <w:rPr>
      <w:rFonts w:cs="Courier New"/>
    </w:rPr>
  </w:style>
  <w:style w:type="character" w:styleId="ListLabel534">
    <w:name w:val="ListLabel 534"/>
    <w:qFormat/>
    <w:rPr>
      <w:rFonts w:cs="Wingdings"/>
    </w:rPr>
  </w:style>
  <w:style w:type="character" w:styleId="ListLabel535">
    <w:name w:val="ListLabel 535"/>
    <w:qFormat/>
    <w:rPr>
      <w:rFonts w:cs="Symbol"/>
    </w:rPr>
  </w:style>
  <w:style w:type="character" w:styleId="ListLabel536">
    <w:name w:val="ListLabel 536"/>
    <w:qFormat/>
    <w:rPr>
      <w:rFonts w:cs="Courier New"/>
    </w:rPr>
  </w:style>
  <w:style w:type="character" w:styleId="ListLabel537">
    <w:name w:val="ListLabel 537"/>
    <w:qFormat/>
    <w:rPr>
      <w:rFonts w:cs="Wingdings"/>
    </w:rPr>
  </w:style>
  <w:style w:type="character" w:styleId="ListLabel538">
    <w:name w:val="ListLabel 538"/>
    <w:qFormat/>
    <w:rPr>
      <w:rFonts w:cs="Symbol"/>
    </w:rPr>
  </w:style>
  <w:style w:type="character" w:styleId="ListLabel539">
    <w:name w:val="ListLabel 539"/>
    <w:qFormat/>
    <w:rPr>
      <w:rFonts w:cs="Courier New"/>
    </w:rPr>
  </w:style>
  <w:style w:type="character" w:styleId="ListLabel540">
    <w:name w:val="ListLabel 540"/>
    <w:qFormat/>
    <w:rPr>
      <w:rFonts w:cs="Wingdings"/>
    </w:rPr>
  </w:style>
  <w:style w:type="character" w:styleId="ListLabel541">
    <w:name w:val="ListLabel 541"/>
    <w:qFormat/>
    <w:rPr>
      <w:rFonts w:cs="Symbol"/>
    </w:rPr>
  </w:style>
  <w:style w:type="character" w:styleId="ListLabel542">
    <w:name w:val="ListLabel 542"/>
    <w:qFormat/>
    <w:rPr>
      <w:rFonts w:cs="Courier New"/>
    </w:rPr>
  </w:style>
  <w:style w:type="character" w:styleId="ListLabel543">
    <w:name w:val="ListLabel 543"/>
    <w:qFormat/>
    <w:rPr>
      <w:rFonts w:cs="Wingdings"/>
    </w:rPr>
  </w:style>
  <w:style w:type="character" w:styleId="ListLabel544">
    <w:name w:val="ListLabel 544"/>
    <w:qFormat/>
    <w:rPr>
      <w:rFonts w:cs="Symbol"/>
    </w:rPr>
  </w:style>
  <w:style w:type="character" w:styleId="ListLabel545">
    <w:name w:val="ListLabel 545"/>
    <w:qFormat/>
    <w:rPr>
      <w:rFonts w:cs="Courier New"/>
    </w:rPr>
  </w:style>
  <w:style w:type="character" w:styleId="ListLabel546">
    <w:name w:val="ListLabel 546"/>
    <w:qFormat/>
    <w:rPr>
      <w:rFonts w:cs="Wingdings"/>
    </w:rPr>
  </w:style>
  <w:style w:type="character" w:styleId="ListLabel547">
    <w:name w:val="ListLabel 547"/>
    <w:qFormat/>
    <w:rPr>
      <w:rFonts w:cs="Symbol"/>
    </w:rPr>
  </w:style>
  <w:style w:type="character" w:styleId="ListLabel548">
    <w:name w:val="ListLabel 548"/>
    <w:qFormat/>
    <w:rPr>
      <w:rFonts w:cs="Courier New"/>
    </w:rPr>
  </w:style>
  <w:style w:type="character" w:styleId="ListLabel549">
    <w:name w:val="ListLabel 549"/>
    <w:qFormat/>
    <w:rPr>
      <w:rFonts w:cs="Wingdings"/>
    </w:rPr>
  </w:style>
  <w:style w:type="character" w:styleId="ListLabel550">
    <w:name w:val="ListLabel 550"/>
    <w:qFormat/>
    <w:rPr>
      <w:rFonts w:cs="Symbol"/>
      <w:sz w:val="22"/>
    </w:rPr>
  </w:style>
  <w:style w:type="character" w:styleId="ListLabel551">
    <w:name w:val="ListLabel 551"/>
    <w:qFormat/>
    <w:rPr>
      <w:rFonts w:cs="Courier New"/>
    </w:rPr>
  </w:style>
  <w:style w:type="character" w:styleId="ListLabel552">
    <w:name w:val="ListLabel 552"/>
    <w:qFormat/>
    <w:rPr>
      <w:rFonts w:cs="Wingdings"/>
    </w:rPr>
  </w:style>
  <w:style w:type="character" w:styleId="ListLabel553">
    <w:name w:val="ListLabel 553"/>
    <w:qFormat/>
    <w:rPr>
      <w:rFonts w:cs="Symbol"/>
    </w:rPr>
  </w:style>
  <w:style w:type="character" w:styleId="ListLabel554">
    <w:name w:val="ListLabel 554"/>
    <w:qFormat/>
    <w:rPr>
      <w:rFonts w:cs="Courier New"/>
    </w:rPr>
  </w:style>
  <w:style w:type="character" w:styleId="ListLabel555">
    <w:name w:val="ListLabel 555"/>
    <w:qFormat/>
    <w:rPr>
      <w:rFonts w:cs="Wingdings"/>
    </w:rPr>
  </w:style>
  <w:style w:type="character" w:styleId="ListLabel556">
    <w:name w:val="ListLabel 556"/>
    <w:qFormat/>
    <w:rPr>
      <w:rFonts w:cs="Symbol"/>
    </w:rPr>
  </w:style>
  <w:style w:type="character" w:styleId="ListLabel557">
    <w:name w:val="ListLabel 557"/>
    <w:qFormat/>
    <w:rPr>
      <w:rFonts w:cs="Courier New"/>
    </w:rPr>
  </w:style>
  <w:style w:type="character" w:styleId="ListLabel558">
    <w:name w:val="ListLabel 558"/>
    <w:qFormat/>
    <w:rPr>
      <w:rFonts w:cs="Wingdings"/>
    </w:rPr>
  </w:style>
  <w:style w:type="character" w:styleId="ListLabel559">
    <w:name w:val="ListLabel 559"/>
    <w:qFormat/>
    <w:rPr>
      <w:rFonts w:cs="Symbol"/>
    </w:rPr>
  </w:style>
  <w:style w:type="character" w:styleId="ListLabel560">
    <w:name w:val="ListLabel 560"/>
    <w:qFormat/>
    <w:rPr>
      <w:rFonts w:cs="Courier New"/>
    </w:rPr>
  </w:style>
  <w:style w:type="character" w:styleId="ListLabel561">
    <w:name w:val="ListLabel 561"/>
    <w:qFormat/>
    <w:rPr>
      <w:rFonts w:cs="Wingdings"/>
    </w:rPr>
  </w:style>
  <w:style w:type="character" w:styleId="ListLabel562">
    <w:name w:val="ListLabel 562"/>
    <w:qFormat/>
    <w:rPr>
      <w:rFonts w:cs="Symbol"/>
    </w:rPr>
  </w:style>
  <w:style w:type="character" w:styleId="ListLabel563">
    <w:name w:val="ListLabel 563"/>
    <w:qFormat/>
    <w:rPr>
      <w:rFonts w:cs="Courier New"/>
    </w:rPr>
  </w:style>
  <w:style w:type="character" w:styleId="ListLabel564">
    <w:name w:val="ListLabel 564"/>
    <w:qFormat/>
    <w:rPr>
      <w:rFonts w:cs="Wingdings"/>
    </w:rPr>
  </w:style>
  <w:style w:type="character" w:styleId="ListLabel565">
    <w:name w:val="ListLabel 565"/>
    <w:qFormat/>
    <w:rPr>
      <w:rFonts w:cs="Symbol"/>
    </w:rPr>
  </w:style>
  <w:style w:type="character" w:styleId="ListLabel566">
    <w:name w:val="ListLabel 566"/>
    <w:qFormat/>
    <w:rPr>
      <w:rFonts w:cs="Courier New"/>
    </w:rPr>
  </w:style>
  <w:style w:type="character" w:styleId="ListLabel567">
    <w:name w:val="ListLabel 567"/>
    <w:qFormat/>
    <w:rPr>
      <w:rFonts w:cs="Wingdings"/>
    </w:rPr>
  </w:style>
  <w:style w:type="character" w:styleId="ListLabel568">
    <w:name w:val="ListLabel 568"/>
    <w:qFormat/>
    <w:rPr>
      <w:rFonts w:cs="Symbol"/>
    </w:rPr>
  </w:style>
  <w:style w:type="character" w:styleId="ListLabel569">
    <w:name w:val="ListLabel 569"/>
    <w:qFormat/>
    <w:rPr>
      <w:rFonts w:cs="Courier New"/>
    </w:rPr>
  </w:style>
  <w:style w:type="character" w:styleId="ListLabel570">
    <w:name w:val="ListLabel 570"/>
    <w:qFormat/>
    <w:rPr>
      <w:rFonts w:cs="Wingdings"/>
    </w:rPr>
  </w:style>
  <w:style w:type="character" w:styleId="ListLabel571">
    <w:name w:val="ListLabel 571"/>
    <w:qFormat/>
    <w:rPr>
      <w:rFonts w:cs="Symbol"/>
    </w:rPr>
  </w:style>
  <w:style w:type="character" w:styleId="ListLabel572">
    <w:name w:val="ListLabel 572"/>
    <w:qFormat/>
    <w:rPr>
      <w:rFonts w:cs="Courier New"/>
    </w:rPr>
  </w:style>
  <w:style w:type="character" w:styleId="ListLabel573">
    <w:name w:val="ListLabel 573"/>
    <w:qFormat/>
    <w:rPr>
      <w:rFonts w:cs="Wingdings"/>
    </w:rPr>
  </w:style>
  <w:style w:type="character" w:styleId="ListLabel574">
    <w:name w:val="ListLabel 574"/>
    <w:qFormat/>
    <w:rPr>
      <w:rFonts w:cs="Symbol"/>
    </w:rPr>
  </w:style>
  <w:style w:type="character" w:styleId="ListLabel575">
    <w:name w:val="ListLabel 575"/>
    <w:qFormat/>
    <w:rPr>
      <w:rFonts w:cs="Courier New"/>
    </w:rPr>
  </w:style>
  <w:style w:type="character" w:styleId="ListLabel576">
    <w:name w:val="ListLabel 576"/>
    <w:qFormat/>
    <w:rPr>
      <w:rFonts w:cs="Wingdings"/>
    </w:rPr>
  </w:style>
  <w:style w:type="character" w:styleId="ListLabel577">
    <w:name w:val="ListLabel 577"/>
    <w:qFormat/>
    <w:rPr>
      <w:rFonts w:cs="Symbol"/>
    </w:rPr>
  </w:style>
  <w:style w:type="character" w:styleId="ListLabel578">
    <w:name w:val="ListLabel 578"/>
    <w:qFormat/>
    <w:rPr>
      <w:rFonts w:cs="Courier New"/>
    </w:rPr>
  </w:style>
  <w:style w:type="character" w:styleId="ListLabel579">
    <w:name w:val="ListLabel 579"/>
    <w:qFormat/>
    <w:rPr>
      <w:rFonts w:cs="Wingdings"/>
    </w:rPr>
  </w:style>
  <w:style w:type="character" w:styleId="ListLabel580">
    <w:name w:val="ListLabel 580"/>
    <w:qFormat/>
    <w:rPr>
      <w:rFonts w:cs="Symbol"/>
    </w:rPr>
  </w:style>
  <w:style w:type="character" w:styleId="ListLabel581">
    <w:name w:val="ListLabel 581"/>
    <w:qFormat/>
    <w:rPr>
      <w:rFonts w:cs="Courier New"/>
    </w:rPr>
  </w:style>
  <w:style w:type="character" w:styleId="ListLabel582">
    <w:name w:val="ListLabel 582"/>
    <w:qFormat/>
    <w:rPr>
      <w:rFonts w:cs="Wingdings"/>
    </w:rPr>
  </w:style>
  <w:style w:type="character" w:styleId="ListLabel583">
    <w:name w:val="ListLabel 583"/>
    <w:qFormat/>
    <w:rPr>
      <w:rFonts w:cs="Symbol"/>
    </w:rPr>
  </w:style>
  <w:style w:type="character" w:styleId="ListLabel584">
    <w:name w:val="ListLabel 584"/>
    <w:qFormat/>
    <w:rPr>
      <w:rFonts w:cs="Courier New"/>
    </w:rPr>
  </w:style>
  <w:style w:type="character" w:styleId="ListLabel585">
    <w:name w:val="ListLabel 585"/>
    <w:qFormat/>
    <w:rPr>
      <w:rFonts w:cs="Wingdings"/>
    </w:rPr>
  </w:style>
  <w:style w:type="character" w:styleId="ListLabel586">
    <w:name w:val="ListLabel 586"/>
    <w:qFormat/>
    <w:rPr>
      <w:rFonts w:cs="Symbol"/>
    </w:rPr>
  </w:style>
  <w:style w:type="character" w:styleId="ListLabel587">
    <w:name w:val="ListLabel 587"/>
    <w:qFormat/>
    <w:rPr>
      <w:rFonts w:cs="Courier New"/>
    </w:rPr>
  </w:style>
  <w:style w:type="character" w:styleId="ListLabel588">
    <w:name w:val="ListLabel 588"/>
    <w:qFormat/>
    <w:rPr>
      <w:rFonts w:cs="Wingdings"/>
    </w:rPr>
  </w:style>
  <w:style w:type="character" w:styleId="ListLabel589">
    <w:name w:val="ListLabel 589"/>
    <w:qFormat/>
    <w:rPr>
      <w:rFonts w:cs="Symbol"/>
    </w:rPr>
  </w:style>
  <w:style w:type="character" w:styleId="ListLabel590">
    <w:name w:val="ListLabel 590"/>
    <w:qFormat/>
    <w:rPr>
      <w:rFonts w:cs="Courier New"/>
    </w:rPr>
  </w:style>
  <w:style w:type="character" w:styleId="ListLabel591">
    <w:name w:val="ListLabel 591"/>
    <w:qFormat/>
    <w:rPr>
      <w:rFonts w:cs="Wingdings"/>
    </w:rPr>
  </w:style>
  <w:style w:type="character" w:styleId="ListLabel592">
    <w:name w:val="ListLabel 592"/>
    <w:qFormat/>
    <w:rPr>
      <w:rFonts w:cs="Symbol"/>
    </w:rPr>
  </w:style>
  <w:style w:type="character" w:styleId="ListLabel593">
    <w:name w:val="ListLabel 593"/>
    <w:qFormat/>
    <w:rPr>
      <w:rFonts w:cs="Courier New"/>
    </w:rPr>
  </w:style>
  <w:style w:type="character" w:styleId="ListLabel594">
    <w:name w:val="ListLabel 594"/>
    <w:qFormat/>
    <w:rPr>
      <w:rFonts w:cs="Wingdings"/>
    </w:rPr>
  </w:style>
  <w:style w:type="character" w:styleId="ListLabel595">
    <w:name w:val="ListLabel 595"/>
    <w:qFormat/>
    <w:rPr>
      <w:rFonts w:ascii="Times New Roman" w:hAnsi="Times New Roman" w:cs="Symbol"/>
    </w:rPr>
  </w:style>
  <w:style w:type="character" w:styleId="ListLabel596">
    <w:name w:val="ListLabel 596"/>
    <w:qFormat/>
    <w:rPr>
      <w:rFonts w:cs="Courier New"/>
    </w:rPr>
  </w:style>
  <w:style w:type="character" w:styleId="ListLabel597">
    <w:name w:val="ListLabel 597"/>
    <w:qFormat/>
    <w:rPr>
      <w:rFonts w:cs="Wingdings"/>
    </w:rPr>
  </w:style>
  <w:style w:type="character" w:styleId="ListLabel598">
    <w:name w:val="ListLabel 598"/>
    <w:qFormat/>
    <w:rPr>
      <w:rFonts w:cs="Symbol"/>
    </w:rPr>
  </w:style>
  <w:style w:type="character" w:styleId="ListLabel599">
    <w:name w:val="ListLabel 599"/>
    <w:qFormat/>
    <w:rPr>
      <w:rFonts w:cs="Courier New"/>
    </w:rPr>
  </w:style>
  <w:style w:type="character" w:styleId="ListLabel600">
    <w:name w:val="ListLabel 600"/>
    <w:qFormat/>
    <w:rPr>
      <w:rFonts w:cs="Wingdings"/>
    </w:rPr>
  </w:style>
  <w:style w:type="character" w:styleId="ListLabel601">
    <w:name w:val="ListLabel 601"/>
    <w:qFormat/>
    <w:rPr>
      <w:rFonts w:cs="Symbol"/>
    </w:rPr>
  </w:style>
  <w:style w:type="character" w:styleId="ListLabel602">
    <w:name w:val="ListLabel 602"/>
    <w:qFormat/>
    <w:rPr>
      <w:rFonts w:cs="Courier New"/>
    </w:rPr>
  </w:style>
  <w:style w:type="character" w:styleId="ListLabel603">
    <w:name w:val="ListLabel 603"/>
    <w:qFormat/>
    <w:rPr>
      <w:rFonts w:cs="Wingdings"/>
    </w:rPr>
  </w:style>
  <w:style w:type="character" w:styleId="ListLabel604">
    <w:name w:val="ListLabel 604"/>
    <w:qFormat/>
    <w:rPr>
      <w:rFonts w:ascii="Times New Roman" w:hAnsi="Times New Roman" w:cs="Symbol"/>
    </w:rPr>
  </w:style>
  <w:style w:type="character" w:styleId="ListLabel605">
    <w:name w:val="ListLabel 605"/>
    <w:qFormat/>
    <w:rPr>
      <w:rFonts w:cs="Courier New"/>
    </w:rPr>
  </w:style>
  <w:style w:type="character" w:styleId="ListLabel606">
    <w:name w:val="ListLabel 606"/>
    <w:qFormat/>
    <w:rPr>
      <w:rFonts w:cs="Wingdings"/>
    </w:rPr>
  </w:style>
  <w:style w:type="character" w:styleId="ListLabel607">
    <w:name w:val="ListLabel 607"/>
    <w:qFormat/>
    <w:rPr>
      <w:rFonts w:cs="Symbol"/>
    </w:rPr>
  </w:style>
  <w:style w:type="character" w:styleId="ListLabel608">
    <w:name w:val="ListLabel 608"/>
    <w:qFormat/>
    <w:rPr>
      <w:rFonts w:cs="Courier New"/>
    </w:rPr>
  </w:style>
  <w:style w:type="character" w:styleId="ListLabel609">
    <w:name w:val="ListLabel 609"/>
    <w:qFormat/>
    <w:rPr>
      <w:rFonts w:cs="Wingdings"/>
    </w:rPr>
  </w:style>
  <w:style w:type="character" w:styleId="ListLabel610">
    <w:name w:val="ListLabel 610"/>
    <w:qFormat/>
    <w:rPr>
      <w:rFonts w:cs="Symbol"/>
    </w:rPr>
  </w:style>
  <w:style w:type="character" w:styleId="ListLabel611">
    <w:name w:val="ListLabel 611"/>
    <w:qFormat/>
    <w:rPr>
      <w:rFonts w:cs="Courier New"/>
    </w:rPr>
  </w:style>
  <w:style w:type="character" w:styleId="ListLabel612">
    <w:name w:val="ListLabel 612"/>
    <w:qFormat/>
    <w:rPr>
      <w:rFonts w:cs="Wingdings"/>
    </w:rPr>
  </w:style>
  <w:style w:type="character" w:styleId="ListLabel613">
    <w:name w:val="ListLabel 613"/>
    <w:qFormat/>
    <w:rPr>
      <w:rFonts w:cs="Symbol"/>
    </w:rPr>
  </w:style>
  <w:style w:type="character" w:styleId="ListLabel614">
    <w:name w:val="ListLabel 614"/>
    <w:qFormat/>
    <w:rPr>
      <w:rFonts w:cs="Courier New"/>
    </w:rPr>
  </w:style>
  <w:style w:type="character" w:styleId="ListLabel615">
    <w:name w:val="ListLabel 615"/>
    <w:qFormat/>
    <w:rPr>
      <w:rFonts w:cs="Wingdings"/>
    </w:rPr>
  </w:style>
  <w:style w:type="character" w:styleId="ListLabel616">
    <w:name w:val="ListLabel 616"/>
    <w:qFormat/>
    <w:rPr>
      <w:rFonts w:cs="Symbol"/>
    </w:rPr>
  </w:style>
  <w:style w:type="character" w:styleId="ListLabel617">
    <w:name w:val="ListLabel 617"/>
    <w:qFormat/>
    <w:rPr>
      <w:rFonts w:cs="Courier New"/>
    </w:rPr>
  </w:style>
  <w:style w:type="character" w:styleId="ListLabel618">
    <w:name w:val="ListLabel 618"/>
    <w:qFormat/>
    <w:rPr>
      <w:rFonts w:cs="Wingdings"/>
    </w:rPr>
  </w:style>
  <w:style w:type="character" w:styleId="ListLabel619">
    <w:name w:val="ListLabel 619"/>
    <w:qFormat/>
    <w:rPr>
      <w:rFonts w:cs="Symbol"/>
    </w:rPr>
  </w:style>
  <w:style w:type="character" w:styleId="ListLabel620">
    <w:name w:val="ListLabel 620"/>
    <w:qFormat/>
    <w:rPr>
      <w:rFonts w:cs="Courier New"/>
    </w:rPr>
  </w:style>
  <w:style w:type="character" w:styleId="ListLabel621">
    <w:name w:val="ListLabel 621"/>
    <w:qFormat/>
    <w:rPr>
      <w:rFonts w:cs="Wingdings"/>
    </w:rPr>
  </w:style>
  <w:style w:type="character" w:styleId="ListLabel622">
    <w:name w:val="ListLabel 622"/>
    <w:qFormat/>
    <w:rPr>
      <w:rFonts w:cs="Arial"/>
    </w:rPr>
  </w:style>
  <w:style w:type="character" w:styleId="ListLabel623">
    <w:name w:val="ListLabel 623"/>
    <w:qFormat/>
    <w:rPr>
      <w:rFonts w:cs="Arial"/>
    </w:rPr>
  </w:style>
  <w:style w:type="character" w:styleId="ListLabel624">
    <w:name w:val="ListLabel 624"/>
    <w:qFormat/>
    <w:rPr>
      <w:rFonts w:cs="Arial"/>
    </w:rPr>
  </w:style>
  <w:style w:type="character" w:styleId="ListLabel625">
    <w:name w:val="ListLabel 625"/>
    <w:qFormat/>
    <w:rPr>
      <w:rFonts w:cs="Arial"/>
    </w:rPr>
  </w:style>
  <w:style w:type="character" w:styleId="ListLabel626">
    <w:name w:val="ListLabel 626"/>
    <w:qFormat/>
    <w:rPr>
      <w:rFonts w:cs="Arial"/>
    </w:rPr>
  </w:style>
  <w:style w:type="character" w:styleId="ListLabel627">
    <w:name w:val="ListLabel 627"/>
    <w:qFormat/>
    <w:rPr>
      <w:rFonts w:cs="Arial"/>
    </w:rPr>
  </w:style>
  <w:style w:type="character" w:styleId="ListLabel628">
    <w:name w:val="ListLabel 628"/>
    <w:qFormat/>
    <w:rPr>
      <w:rFonts w:cs="Arial"/>
    </w:rPr>
  </w:style>
  <w:style w:type="character" w:styleId="ListLabel629">
    <w:name w:val="ListLabel 629"/>
    <w:qFormat/>
    <w:rPr>
      <w:rFonts w:cs="Arial"/>
    </w:rPr>
  </w:style>
  <w:style w:type="character" w:styleId="ListLabel630">
    <w:name w:val="ListLabel 630"/>
    <w:qFormat/>
    <w:rPr>
      <w:rFonts w:cs="Arial"/>
    </w:rPr>
  </w:style>
  <w:style w:type="character" w:styleId="ListLabel631">
    <w:name w:val="ListLabel 631"/>
    <w:qFormat/>
    <w:rPr>
      <w:rFonts w:cs="Arial"/>
    </w:rPr>
  </w:style>
  <w:style w:type="character" w:styleId="ListLabel632">
    <w:name w:val="ListLabel 632"/>
    <w:qFormat/>
    <w:rPr>
      <w:rFonts w:cs="Arial"/>
    </w:rPr>
  </w:style>
  <w:style w:type="character" w:styleId="ListLabel633">
    <w:name w:val="ListLabel 633"/>
    <w:qFormat/>
    <w:rPr>
      <w:rFonts w:cs="Arial"/>
    </w:rPr>
  </w:style>
  <w:style w:type="character" w:styleId="ListLabel634">
    <w:name w:val="ListLabel 634"/>
    <w:qFormat/>
    <w:rPr>
      <w:rFonts w:cs="Arial"/>
    </w:rPr>
  </w:style>
  <w:style w:type="character" w:styleId="ListLabel635">
    <w:name w:val="ListLabel 635"/>
    <w:qFormat/>
    <w:rPr>
      <w:rFonts w:cs="Arial"/>
    </w:rPr>
  </w:style>
  <w:style w:type="character" w:styleId="ListLabel636">
    <w:name w:val="ListLabel 636"/>
    <w:qFormat/>
    <w:rPr>
      <w:rFonts w:cs="Arial"/>
    </w:rPr>
  </w:style>
  <w:style w:type="character" w:styleId="ListLabel637">
    <w:name w:val="ListLabel 637"/>
    <w:qFormat/>
    <w:rPr>
      <w:rFonts w:cs="Arial"/>
    </w:rPr>
  </w:style>
  <w:style w:type="character" w:styleId="ListLabel638">
    <w:name w:val="ListLabel 638"/>
    <w:qFormat/>
    <w:rPr>
      <w:rFonts w:cs="Arial"/>
    </w:rPr>
  </w:style>
  <w:style w:type="character" w:styleId="ListLabel639">
    <w:name w:val="ListLabel 639"/>
    <w:qFormat/>
    <w:rPr>
      <w:rFonts w:cs="Arial"/>
    </w:rPr>
  </w:style>
  <w:style w:type="character" w:styleId="ListLabel640">
    <w:name w:val="ListLabel 640"/>
    <w:qFormat/>
    <w:rPr>
      <w:rFonts w:ascii="Times New Roman" w:hAnsi="Times New Roman" w:cs="Symbol"/>
    </w:rPr>
  </w:style>
  <w:style w:type="character" w:styleId="ListLabel641">
    <w:name w:val="ListLabel 641"/>
    <w:qFormat/>
    <w:rPr>
      <w:rFonts w:cs="Courier New"/>
    </w:rPr>
  </w:style>
  <w:style w:type="character" w:styleId="ListLabel642">
    <w:name w:val="ListLabel 642"/>
    <w:qFormat/>
    <w:rPr>
      <w:rFonts w:cs="Wingdings"/>
    </w:rPr>
  </w:style>
  <w:style w:type="character" w:styleId="ListLabel643">
    <w:name w:val="ListLabel 643"/>
    <w:qFormat/>
    <w:rPr>
      <w:rFonts w:cs="Symbol"/>
    </w:rPr>
  </w:style>
  <w:style w:type="character" w:styleId="ListLabel644">
    <w:name w:val="ListLabel 644"/>
    <w:qFormat/>
    <w:rPr>
      <w:rFonts w:cs="Courier New"/>
    </w:rPr>
  </w:style>
  <w:style w:type="character" w:styleId="ListLabel645">
    <w:name w:val="ListLabel 645"/>
    <w:qFormat/>
    <w:rPr>
      <w:rFonts w:cs="Wingdings"/>
    </w:rPr>
  </w:style>
  <w:style w:type="character" w:styleId="ListLabel646">
    <w:name w:val="ListLabel 646"/>
    <w:qFormat/>
    <w:rPr>
      <w:rFonts w:cs="Symbol"/>
    </w:rPr>
  </w:style>
  <w:style w:type="character" w:styleId="ListLabel647">
    <w:name w:val="ListLabel 647"/>
    <w:qFormat/>
    <w:rPr>
      <w:rFonts w:cs="Courier New"/>
    </w:rPr>
  </w:style>
  <w:style w:type="character" w:styleId="ListLabel648">
    <w:name w:val="ListLabel 648"/>
    <w:qFormat/>
    <w:rPr>
      <w:rFonts w:cs="Wingdings"/>
    </w:rPr>
  </w:style>
  <w:style w:type="paragraph" w:styleId="Heading">
    <w:name w:val="Heading"/>
    <w:basedOn w:val="Normal"/>
    <w:next w:val="TextBody"/>
    <w:qFormat/>
    <w:pPr>
      <w:keepNext/>
      <w:spacing w:before="240" w:after="120"/>
    </w:pPr>
    <w:rPr>
      <w:rFonts w:ascii="Liberation Sans" w:hAnsi="Liberation Sans" w:eastAsia="Noto Sans S Chinese Regular" w:cs="Noto Sans Devanagari"/>
      <w:sz w:val="28"/>
      <w:szCs w:val="28"/>
    </w:rPr>
  </w:style>
  <w:style w:type="paragraph" w:styleId="TextBody">
    <w:name w:val="Body Text"/>
    <w:basedOn w:val="Normal"/>
    <w:link w:val="BodyTextChar"/>
    <w:semiHidden/>
    <w:rsid w:val="006d274c"/>
    <w:pPr>
      <w:bidi w:val="0"/>
      <w:spacing w:lineRule="atLeast" w:line="280" w:before="0" w:after="120"/>
      <w:jc w:val="left"/>
    </w:pPr>
    <w:rPr>
      <w:rFonts w:ascii="Calibri" w:hAnsi="Calibri" w:eastAsia="Times New Roman" w:cs="Angsana New"/>
      <w:sz w:val="24"/>
      <w:lang w:eastAsia="zh-CN" w:bidi="th-TH"/>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BalloonText">
    <w:name w:val="Balloon Text"/>
    <w:basedOn w:val="Normal"/>
    <w:link w:val="BalloonTextChar1"/>
    <w:uiPriority w:val="99"/>
    <w:semiHidden/>
    <w:unhideWhenUsed/>
    <w:qFormat/>
    <w:rsid w:val="00a013d8"/>
    <w:pPr>
      <w:spacing w:before="0" w:after="0"/>
    </w:pPr>
    <w:rPr>
      <w:rFonts w:ascii="Segoe UI" w:hAnsi="Segoe UI" w:cs="Segoe UI"/>
      <w:sz w:val="18"/>
      <w:szCs w:val="18"/>
    </w:rPr>
  </w:style>
  <w:style w:type="paragraph" w:styleId="ListParagraph">
    <w:name w:val="List Paragraph"/>
    <w:basedOn w:val="Normal"/>
    <w:link w:val="ListParagraphChar"/>
    <w:uiPriority w:val="34"/>
    <w:qFormat/>
    <w:rsid w:val="00140154"/>
    <w:pPr>
      <w:spacing w:before="0" w:after="160"/>
      <w:ind w:left="720" w:hanging="0"/>
      <w:contextualSpacing/>
    </w:pPr>
    <w:rPr/>
  </w:style>
  <w:style w:type="paragraph" w:styleId="Legal2" w:customStyle="1">
    <w:name w:val="Legal 2"/>
    <w:basedOn w:val="Normal"/>
    <w:next w:val="Normal"/>
    <w:qFormat/>
    <w:rsid w:val="006d274c"/>
    <w:pPr>
      <w:spacing w:before="0" w:after="240"/>
      <w:outlineLvl w:val="1"/>
    </w:pPr>
    <w:rPr>
      <w:rFonts w:ascii="Arial" w:hAnsi="Arial" w:eastAsia="Times New Roman" w:cs="Times New Roman"/>
      <w:szCs w:val="20"/>
      <w:lang w:eastAsia="en-AU"/>
    </w:rPr>
  </w:style>
  <w:style w:type="paragraph" w:styleId="Annotationtext">
    <w:name w:val="annotation text"/>
    <w:basedOn w:val="Normal"/>
    <w:link w:val="CommentTextChar"/>
    <w:uiPriority w:val="99"/>
    <w:semiHidden/>
    <w:unhideWhenUsed/>
    <w:qFormat/>
    <w:rsid w:val="00a013d8"/>
    <w:pPr/>
    <w:rPr>
      <w:sz w:val="20"/>
      <w:szCs w:val="20"/>
    </w:rPr>
  </w:style>
  <w:style w:type="paragraph" w:styleId="Annotationsubject">
    <w:name w:val="annotation subject"/>
    <w:basedOn w:val="Annotationtext"/>
    <w:link w:val="CommentSubjectChar"/>
    <w:uiPriority w:val="99"/>
    <w:semiHidden/>
    <w:unhideWhenUsed/>
    <w:qFormat/>
    <w:rsid w:val="00a013d8"/>
    <w:pPr/>
    <w:rPr>
      <w:b/>
      <w:bCs/>
    </w:rPr>
  </w:style>
  <w:style w:type="paragraph" w:styleId="Bullet1" w:customStyle="1">
    <w:name w:val="Bullet 1"/>
    <w:basedOn w:val="Normal"/>
    <w:qFormat/>
    <w:rsid w:val="00c32a44"/>
    <w:pPr>
      <w:suppressAutoHyphens w:val="true"/>
      <w:spacing w:before="60" w:after="0"/>
    </w:pPr>
    <w:rPr>
      <w:rFonts w:ascii="Arial" w:hAnsi="Arial" w:eastAsia="Times New Roman" w:cs="Times New Roman"/>
      <w:szCs w:val="20"/>
      <w:lang w:eastAsia="ar-SA"/>
    </w:rPr>
  </w:style>
  <w:style w:type="paragraph" w:styleId="Legal1" w:customStyle="1">
    <w:name w:val="Legal 1"/>
    <w:basedOn w:val="Normal"/>
    <w:next w:val="Normal"/>
    <w:qFormat/>
    <w:rsid w:val="005c0c64"/>
    <w:pPr>
      <w:spacing w:before="0" w:after="240"/>
      <w:outlineLvl w:val="0"/>
    </w:pPr>
    <w:rPr>
      <w:rFonts w:ascii="Arial" w:hAnsi="Arial" w:eastAsia="Times New Roman" w:cs="Times New Roman"/>
      <w:sz w:val="24"/>
      <w:szCs w:val="20"/>
      <w:lang w:eastAsia="en-AU"/>
    </w:rPr>
  </w:style>
  <w:style w:type="paragraph" w:styleId="Legal3" w:customStyle="1">
    <w:name w:val="Legal 3"/>
    <w:basedOn w:val="Normal"/>
    <w:next w:val="Normal"/>
    <w:qFormat/>
    <w:rsid w:val="005c0c64"/>
    <w:pPr>
      <w:spacing w:before="0" w:after="240"/>
      <w:outlineLvl w:val="2"/>
    </w:pPr>
    <w:rPr>
      <w:rFonts w:ascii="Arial" w:hAnsi="Arial" w:eastAsia="Times New Roman" w:cs="Times New Roman"/>
      <w:szCs w:val="20"/>
      <w:lang w:eastAsia="en-AU"/>
    </w:rPr>
  </w:style>
  <w:style w:type="paragraph" w:styleId="Legal4" w:customStyle="1">
    <w:name w:val="Legal 4"/>
    <w:basedOn w:val="Normal"/>
    <w:next w:val="Normal"/>
    <w:qFormat/>
    <w:rsid w:val="005c0c64"/>
    <w:pPr>
      <w:spacing w:before="0" w:after="240"/>
      <w:outlineLvl w:val="3"/>
    </w:pPr>
    <w:rPr>
      <w:rFonts w:ascii="Arial" w:hAnsi="Arial" w:eastAsia="Times New Roman" w:cs="Times New Roman"/>
      <w:sz w:val="24"/>
      <w:szCs w:val="20"/>
      <w:lang w:eastAsia="en-AU"/>
    </w:rPr>
  </w:style>
  <w:style w:type="paragraph" w:styleId="Legal5" w:customStyle="1">
    <w:name w:val="Legal 5"/>
    <w:basedOn w:val="Normal"/>
    <w:next w:val="Normal"/>
    <w:qFormat/>
    <w:rsid w:val="005c0c64"/>
    <w:pPr>
      <w:spacing w:before="0" w:after="240"/>
      <w:outlineLvl w:val="4"/>
    </w:pPr>
    <w:rPr>
      <w:rFonts w:ascii="Arial" w:hAnsi="Arial" w:eastAsia="Times New Roman" w:cs="Times New Roman"/>
      <w:sz w:val="24"/>
      <w:szCs w:val="20"/>
      <w:lang w:eastAsia="en-AU"/>
    </w:rPr>
  </w:style>
  <w:style w:type="paragraph" w:styleId="Legal6" w:customStyle="1">
    <w:name w:val="Legal 6"/>
    <w:basedOn w:val="Normal"/>
    <w:next w:val="Normal"/>
    <w:qFormat/>
    <w:rsid w:val="005c0c64"/>
    <w:pPr>
      <w:spacing w:before="0" w:after="240"/>
      <w:outlineLvl w:val="5"/>
    </w:pPr>
    <w:rPr>
      <w:rFonts w:ascii="Arial" w:hAnsi="Arial" w:eastAsia="Times New Roman" w:cs="Times New Roman"/>
      <w:sz w:val="24"/>
      <w:szCs w:val="20"/>
      <w:lang w:eastAsia="en-AU"/>
    </w:rPr>
  </w:style>
  <w:style w:type="paragraph" w:styleId="Legal7" w:customStyle="1">
    <w:name w:val="Legal 7"/>
    <w:basedOn w:val="Normal"/>
    <w:next w:val="Normal"/>
    <w:qFormat/>
    <w:rsid w:val="005c0c64"/>
    <w:pPr>
      <w:spacing w:before="0" w:after="240"/>
      <w:outlineLvl w:val="6"/>
    </w:pPr>
    <w:rPr>
      <w:rFonts w:ascii="Arial" w:hAnsi="Arial" w:eastAsia="Times New Roman" w:cs="Times New Roman"/>
      <w:sz w:val="24"/>
      <w:szCs w:val="20"/>
      <w:lang w:eastAsia="en-AU"/>
    </w:rPr>
  </w:style>
  <w:style w:type="paragraph" w:styleId="Legal8" w:customStyle="1">
    <w:name w:val="Legal 8"/>
    <w:basedOn w:val="Normal"/>
    <w:next w:val="Normal"/>
    <w:qFormat/>
    <w:rsid w:val="005c0c64"/>
    <w:pPr>
      <w:spacing w:before="0" w:after="240"/>
      <w:outlineLvl w:val="7"/>
    </w:pPr>
    <w:rPr>
      <w:rFonts w:ascii="Arial" w:hAnsi="Arial" w:eastAsia="Times New Roman" w:cs="Times New Roman"/>
      <w:sz w:val="24"/>
      <w:szCs w:val="20"/>
      <w:lang w:eastAsia="en-AU"/>
    </w:rPr>
  </w:style>
  <w:style w:type="paragraph" w:styleId="StyleHeading2" w:customStyle="1">
    <w:name w:val="Style Heading 2"/>
    <w:basedOn w:val="Heading2"/>
    <w:qFormat/>
    <w:rsid w:val="005c0c64"/>
    <w:pPr>
      <w:keepLines w:val="false"/>
      <w:numPr>
        <w:ilvl w:val="0"/>
        <w:numId w:val="0"/>
      </w:numPr>
      <w:spacing w:before="240" w:after="60"/>
    </w:pPr>
    <w:rPr>
      <w:rFonts w:ascii="Arial" w:hAnsi="Arial" w:eastAsia="Times New Roman" w:cs="Arial"/>
      <w:bCs/>
      <w:color w:val="00000A"/>
      <w:sz w:val="22"/>
      <w:szCs w:val="28"/>
    </w:rPr>
  </w:style>
  <w:style w:type="paragraph" w:styleId="TOCHeading">
    <w:name w:val="TOC Heading"/>
    <w:basedOn w:val="Heading1"/>
    <w:next w:val="Normal"/>
    <w:uiPriority w:val="39"/>
    <w:unhideWhenUsed/>
    <w:qFormat/>
    <w:rsid w:val="00124f1c"/>
    <w:pPr>
      <w:numPr>
        <w:ilvl w:val="0"/>
        <w:numId w:val="0"/>
      </w:numPr>
    </w:pPr>
    <w:rPr>
      <w:b w:val="false"/>
      <w:caps w:val="false"/>
      <w:smallCaps w:val="false"/>
      <w:lang w:val="en-US"/>
    </w:rPr>
  </w:style>
  <w:style w:type="paragraph" w:styleId="Contents1">
    <w:name w:val="TOC 1"/>
    <w:basedOn w:val="Normal"/>
    <w:next w:val="Normal"/>
    <w:autoRedefine/>
    <w:uiPriority w:val="39"/>
    <w:unhideWhenUsed/>
    <w:rsid w:val="00e44b94"/>
    <w:pPr>
      <w:tabs>
        <w:tab w:val="left" w:pos="440" w:leader="none"/>
        <w:tab w:val="right" w:pos="9019" w:leader="dot"/>
      </w:tabs>
      <w:spacing w:before="0" w:after="100"/>
    </w:pPr>
    <w:rPr/>
  </w:style>
  <w:style w:type="paragraph" w:styleId="Contents2">
    <w:name w:val="TOC 2"/>
    <w:basedOn w:val="Normal"/>
    <w:next w:val="Normal"/>
    <w:autoRedefine/>
    <w:uiPriority w:val="39"/>
    <w:unhideWhenUsed/>
    <w:rsid w:val="00e44b94"/>
    <w:pPr>
      <w:tabs>
        <w:tab w:val="left" w:pos="880" w:leader="none"/>
        <w:tab w:val="right" w:pos="9019" w:leader="dot"/>
      </w:tabs>
      <w:spacing w:before="0" w:after="60"/>
      <w:ind w:left="220" w:hanging="0"/>
    </w:pPr>
    <w:rPr/>
  </w:style>
  <w:style w:type="paragraph" w:styleId="Contents3">
    <w:name w:val="TOC 3"/>
    <w:basedOn w:val="Normal"/>
    <w:next w:val="Normal"/>
    <w:autoRedefine/>
    <w:uiPriority w:val="39"/>
    <w:unhideWhenUsed/>
    <w:rsid w:val="00c811be"/>
    <w:pPr>
      <w:tabs>
        <w:tab w:val="left" w:pos="1320" w:leader="none"/>
        <w:tab w:val="right" w:pos="9019" w:leader="dot"/>
      </w:tabs>
      <w:spacing w:before="0" w:after="100"/>
      <w:ind w:left="440" w:hanging="0"/>
    </w:pPr>
    <w:rPr/>
  </w:style>
  <w:style w:type="paragraph" w:styleId="Footnote" w:customStyle="1">
    <w:name w:val="Footnote Text"/>
    <w:basedOn w:val="Normal"/>
    <w:qFormat/>
    <w:rsid w:val="002257de"/>
    <w:pPr>
      <w:widowControl w:val="false"/>
      <w:bidi w:val="0"/>
      <w:jc w:val="left"/>
    </w:pPr>
    <w:rPr>
      <w:rFonts w:ascii="Calibri" w:hAnsi="Calibri" w:eastAsia="Times New Roman" w:cs="Times New Roman" w:asciiTheme="minorHAnsi" w:hAnsiTheme="minorHAnsi"/>
      <w:color w:val="00000A"/>
      <w:sz w:val="22"/>
      <w:szCs w:val="22"/>
      <w:lang w:val="en-AU" w:eastAsia="en-US" w:bidi="ar-SA"/>
    </w:rPr>
  </w:style>
  <w:style w:type="paragraph" w:styleId="Footnotetext">
    <w:name w:val="footnote text"/>
    <w:basedOn w:val="Normal"/>
    <w:link w:val="FootnoteTextChar"/>
    <w:uiPriority w:val="99"/>
    <w:semiHidden/>
    <w:unhideWhenUsed/>
    <w:qFormat/>
    <w:rsid w:val="002257de"/>
    <w:pPr>
      <w:spacing w:before="0" w:after="0"/>
    </w:pPr>
    <w:rPr>
      <w:sz w:val="20"/>
      <w:szCs w:val="20"/>
    </w:rPr>
  </w:style>
  <w:style w:type="paragraph" w:styleId="Header">
    <w:name w:val="Header"/>
    <w:basedOn w:val="Normal"/>
    <w:link w:val="HeaderChar"/>
    <w:uiPriority w:val="99"/>
    <w:unhideWhenUsed/>
    <w:rsid w:val="009f3f07"/>
    <w:pPr>
      <w:tabs>
        <w:tab w:val="center" w:pos="4513" w:leader="none"/>
        <w:tab w:val="right" w:pos="9026" w:leader="none"/>
      </w:tabs>
      <w:spacing w:before="0" w:after="0"/>
    </w:pPr>
    <w:rPr/>
  </w:style>
  <w:style w:type="paragraph" w:styleId="Footer">
    <w:name w:val="Footer"/>
    <w:basedOn w:val="Normal"/>
    <w:link w:val="FooterChar"/>
    <w:uiPriority w:val="99"/>
    <w:unhideWhenUsed/>
    <w:rsid w:val="009f3f07"/>
    <w:pPr>
      <w:tabs>
        <w:tab w:val="center" w:pos="4513" w:leader="none"/>
        <w:tab w:val="right" w:pos="9026" w:leader="none"/>
      </w:tabs>
      <w:spacing w:before="0" w:after="0"/>
    </w:pPr>
    <w:rPr/>
  </w:style>
  <w:style w:type="paragraph" w:styleId="Revision">
    <w:name w:val="Revision"/>
    <w:uiPriority w:val="99"/>
    <w:semiHidden/>
    <w:qFormat/>
    <w:rsid w:val="00cc222f"/>
    <w:pPr>
      <w:widowControl/>
      <w:bidi w:val="0"/>
      <w:spacing w:lineRule="auto" w:line="240" w:before="0" w:after="0"/>
      <w:jc w:val="left"/>
    </w:pPr>
    <w:rPr>
      <w:rFonts w:ascii="Calibri" w:hAnsi="Calibri" w:eastAsia="ＭＳ 明朝" w:cs="" w:asciiTheme="minorHAnsi" w:cstheme="minorBidi" w:eastAsiaTheme="minorEastAsia" w:hAnsiTheme="minorHAnsi"/>
      <w:color w:val="00000A"/>
      <w:sz w:val="22"/>
      <w:szCs w:val="22"/>
      <w:lang w:val="en-AU" w:eastAsia="en-US" w:bidi="ar-SA"/>
    </w:rPr>
  </w:style>
  <w:style w:type="paragraph" w:styleId="Caption1">
    <w:name w:val="caption"/>
    <w:basedOn w:val="Normal"/>
    <w:next w:val="Normal"/>
    <w:uiPriority w:val="35"/>
    <w:unhideWhenUsed/>
    <w:qFormat/>
    <w:rsid w:val="00412106"/>
    <w:pPr>
      <w:spacing w:before="0" w:after="200"/>
    </w:pPr>
    <w:rPr>
      <w:i/>
      <w:iCs/>
      <w:color w:val="44546A" w:themeColor="text2"/>
      <w:sz w:val="18"/>
      <w:szCs w:val="18"/>
    </w:rPr>
  </w:style>
  <w:style w:type="paragraph" w:styleId="DocumentMap">
    <w:name w:val="Document Map"/>
    <w:basedOn w:val="Normal"/>
    <w:link w:val="DocumentMapChar"/>
    <w:uiPriority w:val="99"/>
    <w:semiHidden/>
    <w:unhideWhenUsed/>
    <w:qFormat/>
    <w:rsid w:val="00d73d5b"/>
    <w:pPr>
      <w:spacing w:before="0" w:after="0"/>
    </w:pPr>
    <w:rPr>
      <w:rFonts w:ascii="Lucida Grande" w:hAnsi="Lucida Grande" w:cs="Lucida Grande"/>
      <w:sz w:val="24"/>
      <w:szCs w:val="24"/>
    </w:rPr>
  </w:style>
  <w:style w:type="paragraph" w:styleId="ColorfulListAccent11" w:customStyle="1">
    <w:name w:val="Colorful List - Accent 11"/>
    <w:basedOn w:val="Normal"/>
    <w:uiPriority w:val="34"/>
    <w:qFormat/>
    <w:rsid w:val="00590927"/>
    <w:pPr>
      <w:spacing w:before="0" w:after="0"/>
      <w:ind w:left="720" w:hanging="0"/>
      <w:contextualSpacing/>
    </w:pPr>
    <w:rPr>
      <w:rFonts w:ascii="Arial" w:hAnsi="Arial" w:eastAsia="MS Mincho" w:cs="Times New Roman"/>
      <w:sz w:val="20"/>
      <w:szCs w:val="24"/>
      <w:lang w:eastAsia="ja-JP"/>
    </w:rPr>
  </w:style>
  <w:style w:type="paragraph" w:styleId="Papertitle" w:customStyle="1">
    <w:name w:val="papertitle"/>
    <w:basedOn w:val="Normal"/>
    <w:next w:val="Normal"/>
    <w:qFormat/>
    <w:rsid w:val="002006c6"/>
    <w:pPr>
      <w:keepNext/>
      <w:keepLines/>
      <w:suppressAutoHyphens w:val="true"/>
      <w:overflowPunct w:val="true"/>
      <w:spacing w:lineRule="atLeast" w:line="360" w:before="0" w:after="480"/>
      <w:jc w:val="center"/>
      <w:textAlignment w:val="baseline"/>
    </w:pPr>
    <w:rPr>
      <w:rFonts w:ascii="Times New Roman" w:hAnsi="Times New Roman" w:eastAsia="Times New Roman" w:cs="Times New Roman"/>
      <w:b/>
      <w:sz w:val="28"/>
      <w:szCs w:val="20"/>
      <w:lang w:val="en-US" w:eastAsia="de-DE"/>
    </w:rPr>
  </w:style>
  <w:style w:type="paragraph" w:styleId="NoSpacing">
    <w:name w:val="No Spacing"/>
    <w:uiPriority w:val="1"/>
    <w:qFormat/>
    <w:rsid w:val="00eb4832"/>
    <w:pPr>
      <w:widowControl/>
      <w:bidi w:val="0"/>
      <w:spacing w:lineRule="auto" w:line="240" w:before="0" w:after="0"/>
      <w:jc w:val="left"/>
    </w:pPr>
    <w:rPr>
      <w:rFonts w:ascii="Calibri" w:hAnsi="Calibri" w:eastAsia="Calibri" w:cs="" w:eastAsiaTheme="minorHAnsi"/>
      <w:color w:val="00000A"/>
      <w:sz w:val="22"/>
      <w:szCs w:val="22"/>
      <w:lang w:val="en-AU" w:eastAsia="en-US" w:bidi="ar-SA"/>
    </w:rPr>
  </w:style>
  <w:style w:type="paragraph" w:styleId="PlainText">
    <w:name w:val="Plain Text"/>
    <w:basedOn w:val="Normal"/>
    <w:link w:val="PlainTextChar"/>
    <w:uiPriority w:val="99"/>
    <w:unhideWhenUsed/>
    <w:qFormat/>
    <w:rsid w:val="000a0ac2"/>
    <w:pPr>
      <w:spacing w:before="0" w:after="0"/>
    </w:pPr>
    <w:rPr>
      <w:rFonts w:ascii="Calibri" w:hAnsi="Calibri" w:eastAsia="Calibri" w:cs="Consolas" w:eastAsiaTheme="minorHAnsi"/>
      <w:szCs w:val="21"/>
    </w:rPr>
  </w:style>
  <w:style w:type="paragraph" w:styleId="FirstParagraph" w:customStyle="1">
    <w:name w:val="First Paragraph"/>
    <w:basedOn w:val="TextBody"/>
    <w:qFormat/>
    <w:rsid w:val="00746df2"/>
    <w:pPr>
      <w:spacing w:lineRule="auto" w:line="240" w:before="180" w:after="180"/>
    </w:pPr>
    <w:rPr>
      <w:rFonts w:ascii="Calibri" w:hAnsi="Calibri" w:eastAsia="Calibri" w:cs="" w:asciiTheme="minorHAnsi" w:cstheme="minorBidi" w:eastAsiaTheme="minorHAnsi" w:hAnsiTheme="minorHAnsi"/>
      <w:sz w:val="24"/>
      <w:szCs w:val="24"/>
      <w:lang w:val="en-US" w:eastAsia="en-US" w:bidi="ar-SA"/>
    </w:rPr>
  </w:style>
  <w:style w:type="paragraph" w:styleId="Compact" w:customStyle="1">
    <w:name w:val="Compact"/>
    <w:basedOn w:val="TextBody"/>
    <w:qFormat/>
    <w:rsid w:val="00746df2"/>
    <w:pPr>
      <w:spacing w:lineRule="auto" w:line="240" w:before="36" w:after="36"/>
    </w:pPr>
    <w:rPr>
      <w:rFonts w:ascii="Calibri" w:hAnsi="Calibri" w:eastAsia="Calibri" w:cs="" w:asciiTheme="minorHAnsi" w:cstheme="minorBidi" w:eastAsiaTheme="minorHAnsi" w:hAnsiTheme="minorHAnsi"/>
      <w:sz w:val="24"/>
      <w:szCs w:val="24"/>
      <w:lang w:val="en-US" w:eastAsia="en-US" w:bidi="ar-SA"/>
    </w:rPr>
  </w:style>
  <w:style w:type="paragraph" w:styleId="BlockText">
    <w:name w:val="Block Text"/>
    <w:basedOn w:val="TextBody"/>
    <w:uiPriority w:val="9"/>
    <w:unhideWhenUsed/>
    <w:qFormat/>
    <w:rsid w:val="00746df2"/>
    <w:pPr>
      <w:spacing w:lineRule="auto" w:line="240" w:before="100" w:after="100"/>
    </w:pPr>
    <w:rPr>
      <w:rFonts w:ascii="Calibri Light" w:hAnsi="Calibri Light" w:eastAsia="ＭＳ ゴシック" w:cs="" w:asciiTheme="majorHAnsi" w:cstheme="majorBidi" w:eastAsiaTheme="majorEastAsia" w:hAnsiTheme="majorHAnsi"/>
      <w:bCs/>
      <w:sz w:val="20"/>
      <w:szCs w:val="20"/>
      <w:lang w:val="en-US" w:eastAsia="en-US" w:bidi="ar-SA"/>
    </w:rPr>
  </w:style>
  <w:style w:type="paragraph" w:styleId="ImageCaption" w:customStyle="1">
    <w:name w:val="Image Caption"/>
    <w:basedOn w:val="Caption1"/>
    <w:qFormat/>
    <w:rsid w:val="00746df2"/>
    <w:pPr>
      <w:spacing w:before="0" w:after="120"/>
    </w:pPr>
    <w:rPr>
      <w:rFonts w:eastAsia="Calibri" w:eastAsiaTheme="minorHAnsi"/>
      <w:iCs w:val="false"/>
      <w:color w:val="00000A"/>
      <w:sz w:val="24"/>
      <w:szCs w:val="24"/>
      <w:lang w:val="en-US"/>
    </w:rPr>
  </w:style>
  <w:style w:type="paragraph" w:styleId="Figure" w:customStyle="1">
    <w:name w:val="Figure"/>
    <w:basedOn w:val="Normal"/>
    <w:qFormat/>
    <w:rsid w:val="00746df2"/>
    <w:pPr>
      <w:spacing w:before="0" w:after="200"/>
    </w:pPr>
    <w:rPr>
      <w:rFonts w:eastAsia="Calibri" w:eastAsiaTheme="minorHAnsi"/>
      <w:sz w:val="24"/>
      <w:szCs w:val="24"/>
      <w:lang w:val="en-US"/>
    </w:rPr>
  </w:style>
  <w:style w:type="paragraph" w:styleId="FigurewithCaption" w:customStyle="1">
    <w:name w:val="Figure with Caption"/>
    <w:basedOn w:val="Figure"/>
    <w:qFormat/>
    <w:rsid w:val="00746df2"/>
    <w:pPr>
      <w:keepNext/>
    </w:pPr>
    <w:rPr/>
  </w:style>
  <w:style w:type="paragraph" w:styleId="SourceCode" w:customStyle="1">
    <w:name w:val="Source Code"/>
    <w:basedOn w:val="Normal"/>
    <w:link w:val="VerbatimChar"/>
    <w:qFormat/>
    <w:rsid w:val="00746df2"/>
    <w:pPr>
      <w:spacing w:before="0" w:after="200"/>
    </w:pPr>
    <w:rPr>
      <w:rFonts w:ascii="Consolas" w:hAnsi="Consolas"/>
    </w:rPr>
  </w:style>
  <w:style w:type="paragraph" w:styleId="Body" w:customStyle="1">
    <w:name w:val="Body"/>
    <w:qFormat/>
    <w:rsid w:val="00f9105e"/>
    <w:pPr>
      <w:widowControl/>
      <w:bidi w:val="0"/>
      <w:spacing w:lineRule="auto" w:line="240" w:before="0" w:after="0"/>
      <w:jc w:val="left"/>
    </w:pPr>
    <w:rPr>
      <w:rFonts w:ascii="Helvetica" w:hAnsi="Helvetica" w:eastAsia="Arial Unicode MS" w:cs="Arial Unicode MS"/>
      <w:color w:val="000000"/>
      <w:sz w:val="22"/>
      <w:szCs w:val="22"/>
      <w:lang w:val="en-US" w:eastAsia="en-US" w:bidi="ar-SA"/>
    </w:rPr>
  </w:style>
  <w:style w:type="paragraph" w:styleId="TableStyle1" w:customStyle="1">
    <w:name w:val="Table Style 1"/>
    <w:qFormat/>
    <w:rsid w:val="007a3d01"/>
    <w:pPr>
      <w:widowControl/>
      <w:bidi w:val="0"/>
      <w:spacing w:lineRule="auto" w:line="240" w:before="0" w:after="0"/>
      <w:jc w:val="left"/>
    </w:pPr>
    <w:rPr>
      <w:rFonts w:ascii="Helvetica" w:hAnsi="Helvetica" w:eastAsia="Helvetica" w:cs="Helvetica"/>
      <w:b/>
      <w:bCs/>
      <w:color w:val="000000"/>
      <w:sz w:val="20"/>
      <w:szCs w:val="20"/>
      <w:lang w:val="en-US" w:eastAsia="en-US" w:bidi="ar-SA"/>
    </w:rPr>
  </w:style>
  <w:style w:type="paragraph" w:styleId="TableStyle2" w:customStyle="1">
    <w:name w:val="Table Style 2"/>
    <w:qFormat/>
    <w:rsid w:val="007a3d01"/>
    <w:pPr>
      <w:widowControl/>
      <w:bidi w:val="0"/>
      <w:spacing w:lineRule="auto" w:line="240" w:before="0" w:after="0"/>
      <w:jc w:val="left"/>
    </w:pPr>
    <w:rPr>
      <w:rFonts w:ascii="Helvetica" w:hAnsi="Helvetica" w:eastAsia="Helvetica" w:cs="Helvetica"/>
      <w:color w:val="000000"/>
      <w:sz w:val="20"/>
      <w:szCs w:val="20"/>
      <w:lang w:val="en-US" w:eastAsia="en-US" w:bidi="ar-SA"/>
    </w:rPr>
  </w:style>
  <w:style w:type="paragraph" w:styleId="Default" w:customStyle="1">
    <w:name w:val="Default"/>
    <w:qFormat/>
    <w:rsid w:val="0022110d"/>
    <w:pPr>
      <w:widowControl w:val="false"/>
      <w:bidi w:val="0"/>
      <w:spacing w:lineRule="auto" w:line="240" w:before="0" w:after="0"/>
      <w:jc w:val="left"/>
    </w:pPr>
    <w:rPr>
      <w:rFonts w:ascii="Cambria" w:hAnsi="Cambria" w:eastAsia="ＭＳ 明朝" w:cs="Cambria"/>
      <w:color w:val="000000"/>
      <w:sz w:val="24"/>
      <w:szCs w:val="24"/>
      <w:lang w:val="en-US" w:eastAsia="en-US" w:bidi="ar-SA"/>
    </w:rPr>
  </w:style>
  <w:style w:type="paragraph" w:styleId="NormalWeb">
    <w:name w:val="Normal (Web)"/>
    <w:basedOn w:val="Normal"/>
    <w:uiPriority w:val="99"/>
    <w:unhideWhenUsed/>
    <w:qFormat/>
    <w:rsid w:val="00517af1"/>
    <w:pPr>
      <w:spacing w:beforeAutospacing="1" w:afterAutospacing="1"/>
    </w:pPr>
    <w:rPr>
      <w:rFonts w:ascii="Times" w:hAnsi="Times" w:cs="Times New Roman"/>
      <w:sz w:val="20"/>
      <w:szCs w:val="20"/>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2914b6"/>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LightList-Accent1">
    <w:name w:val="Light List Accent 1"/>
    <w:basedOn w:val="TableNormal"/>
    <w:uiPriority w:val="61"/>
    <w:rsid w:val="00d07a8e"/>
    <w:pPr>
      <w:spacing w:after="0" w:line="240" w:lineRule="auto"/>
    </w:pPr>
    <w:rPr>
      <w:lang w:val="en-US"/>
      <w:sz w:val="24"/>
      <w:szCs w:val="24"/>
    </w:rPr>
    <w:tblPr>
      <w:tblStyleRowBandSize w:val="1"/>
      <w:tblStyleColBandSize w:val="1"/>
      <w:tblInd w:w="0" w:type="dxa"/>
      <w:tblBorders>
        <w:top w:val="single" w:color="5B9BD5" w:themeColor="accent1" w:sz="8" w:space="0"/>
        <w:left w:val="single" w:color="5B9BD5" w:themeColor="accent1" w:sz="8" w:space="0"/>
        <w:bottom w:val="single" w:color="5B9BD5" w:themeColor="accent1" w:sz="8" w:space="0"/>
        <w:right w:val="single" w:color="5B9BD5"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color="5B9BD5" w:themeColor="accent1" w:sz="6" w:space="0"/>
          <w:left w:val="single" w:color="5B9BD5" w:themeColor="accent1" w:sz="8" w:space="0"/>
          <w:bottom w:val="single" w:color="5B9BD5" w:themeColor="accent1" w:sz="8" w:space="0"/>
          <w:right w:val="single" w:color="5B9BD5" w:themeColor="accent1" w:sz="8" w:space="0"/>
        </w:tcBorders>
      </w:tcPr>
    </w:tblStylePr>
    <w:tblStylePr w:type="firstCol">
      <w:rPr>
        <w:b/>
        <w:bCs/>
      </w:rPr>
      <w:tblPr/>
    </w:tblStylePr>
    <w:tblStylePr w:type="lastCol">
      <w:rPr>
        <w:b/>
        <w:bCs/>
      </w:rPr>
      <w:tblPr/>
    </w:tblStylePr>
    <w:tblStylePr w:type="band1Vert">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tblStylePr w:type="band1Horz">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style>
  <w:style w:type="table" w:styleId="LightShading-Accent1">
    <w:name w:val="Light Shading Accent 1"/>
    <w:basedOn w:val="TableNormal"/>
    <w:uiPriority w:val="60"/>
    <w:rsid w:val="006a4c34"/>
    <w:pPr>
      <w:spacing w:after="0" w:line="240" w:lineRule="auto"/>
    </w:pPr>
    <w:rPr>
      <w:color w:val="2E74B5" w:themeColor="accent1" w:themeShade="bf"/>
      <w:sz w:val="24"/>
      <w:szCs w:val="24"/>
    </w:rPr>
    <w:tblPr>
      <w:tblStyleRowBandSize w:val="1"/>
      <w:tblStyleColBandSize w:val="1"/>
      <w:tblInd w:w="0" w:type="dxa"/>
      <w:tblBorders>
        <w:top w:val="single" w:color="5B9BD5" w:themeColor="accent1" w:sz="8" w:space="0"/>
        <w:bottom w:val="single" w:color="5B9BD5"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5B9BD5" w:themeColor="accent1" w:sz="8" w:space="0"/>
          <w:left w:val="nil"/>
          <w:bottom w:val="single" w:color="5B9BD5" w:themeColor="accent1" w:sz="8" w:space="0"/>
          <w:right w:val="nil"/>
          <w:insideH w:val="nil"/>
          <w:insideV w:val="nil"/>
        </w:tcBorders>
      </w:tcPr>
    </w:tblStylePr>
    <w:tblStylePr w:type="lastRow">
      <w:pPr>
        <w:spacing w:before="0" w:after="0" w:line="240" w:lineRule="auto"/>
      </w:pPr>
      <w:rPr>
        <w:b/>
        <w:bCs/>
      </w:rPr>
      <w:tblPr/>
      <w:tcPr>
        <w:tcBorders>
          <w:top w:val="single" w:color="5B9BD5" w:themeColor="accent1" w:sz="8" w:space="0"/>
          <w:left w:val="nil"/>
          <w:bottom w:val="single" w:color="5B9BD5" w:themeColor="accen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3">
    <w:name w:val="Light Shading Accent 3"/>
    <w:basedOn w:val="TableNormal"/>
    <w:uiPriority w:val="60"/>
    <w:rsid w:val="00517af1"/>
    <w:pPr>
      <w:spacing w:after="0" w:line="240" w:lineRule="auto"/>
    </w:pPr>
    <w:rPr>
      <w:color w:val="7B7B7B" w:themeColor="accent3" w:themeShade="bf"/>
      <w:sz w:val="24"/>
      <w:szCs w:val="24"/>
    </w:rPr>
    <w:tblPr>
      <w:tblStyleRowBandSize w:val="1"/>
      <w:tblStyleColBandSize w:val="1"/>
      <w:tblInd w:w="0" w:type="dxa"/>
      <w:tblBorders>
        <w:top w:val="single" w:color="A5A5A5" w:themeColor="accent3" w:sz="8" w:space="0"/>
        <w:bottom w:val="single" w:color="A5A5A5"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
    <w:name w:val="Light Shading"/>
    <w:basedOn w:val="TableNormal"/>
    <w:uiPriority w:val="60"/>
    <w:rsid w:val="00754ef4"/>
    <w:pPr>
      <w:spacing w:after="0" w:line="240" w:lineRule="auto"/>
    </w:pPr>
    <w:rPr>
      <w:color w:val="000000" w:themeColor="text1" w:themeShade="bf"/>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hyperlink" Target="http://www.nci.org.au/" TargetMode="External"/><Relationship Id="rId4" Type="http://schemas.openxmlformats.org/officeDocument/2006/relationships/hyperlink" Target="https://nci-rei.atlassian.net/secure/Dashboard.jspa"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wmf"/><Relationship Id="rId9" Type="http://schemas.openxmlformats.org/officeDocument/2006/relationships/image" Target="media/image6.wmf"/><Relationship Id="rId10" Type="http://schemas.openxmlformats.org/officeDocument/2006/relationships/image" Target="media/image7.wmf"/><Relationship Id="rId11" Type="http://schemas.openxmlformats.org/officeDocument/2006/relationships/image" Target="media/image8.wmf"/><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wmf"/><Relationship Id="rId15" Type="http://schemas.openxmlformats.org/officeDocument/2006/relationships/image" Target="media/image12.wmf"/><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wmf"/><Relationship Id="rId34" Type="http://schemas.openxmlformats.org/officeDocument/2006/relationships/image" Target="media/image31.wmf"/><Relationship Id="rId35" Type="http://schemas.openxmlformats.org/officeDocument/2006/relationships/image" Target="media/image32.png"/><Relationship Id="rId36" Type="http://schemas.openxmlformats.org/officeDocument/2006/relationships/image" Target="media/image33.wmf"/><Relationship Id="rId37" Type="http://schemas.openxmlformats.org/officeDocument/2006/relationships/image" Target="media/image34.wmf"/><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diagramData" Target="diagrams/data46.xml"/><Relationship Id="rId42" Type="http://schemas.openxmlformats.org/officeDocument/2006/relationships/diagramLayout" Target="diagrams/layout46.xml"/><Relationship Id="rId43" Type="http://schemas.openxmlformats.org/officeDocument/2006/relationships/diagramQuickStyle" Target="diagrams/quickStyle46.xml"/><Relationship Id="rId44" Type="http://schemas.openxmlformats.org/officeDocument/2006/relationships/diagramColors" Target="diagrams/colors46.xml"/><Relationship Id="rId45" Type="http://schemas.microsoft.com/office/2007/relationships/diagramDrawing" Target="diagrams/drawing46.xml"/><Relationship Id="rId46" Type="http://schemas.openxmlformats.org/officeDocument/2006/relationships/image" Target="media/image38.png"/><Relationship Id="rId47" Type="http://schemas.openxmlformats.org/officeDocument/2006/relationships/chart" Target="charts/chart1.xml"/><Relationship Id="rId48" Type="http://schemas.openxmlformats.org/officeDocument/2006/relationships/chart" Target="charts/chart2.xml"/><Relationship Id="rId49" Type="http://schemas.openxmlformats.org/officeDocument/2006/relationships/chart" Target="charts/chart3.xml"/><Relationship Id="rId50" Type="http://schemas.openxmlformats.org/officeDocument/2006/relationships/chart" Target="charts/chart4.xml"/><Relationship Id="rId51" Type="http://schemas.openxmlformats.org/officeDocument/2006/relationships/image" Target="media/image39.png"/><Relationship Id="rId52" Type="http://schemas.openxmlformats.org/officeDocument/2006/relationships/chart" Target="charts/chart5.xml"/><Relationship Id="rId53" Type="http://schemas.openxmlformats.org/officeDocument/2006/relationships/chart" Target="charts/chart6.xml"/><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footer" Target="footer1.xml"/><Relationship Id="rId57" Type="http://schemas.openxmlformats.org/officeDocument/2006/relationships/numbering" Target="numbering.xml"/><Relationship Id="rId58" Type="http://schemas.openxmlformats.org/officeDocument/2006/relationships/fontTable" Target="fontTable.xml"/><Relationship Id="rId59" Type="http://schemas.openxmlformats.org/officeDocument/2006/relationships/settings" Target="settings.xml"/><Relationship Id="rId60" Type="http://schemas.openxmlformats.org/officeDocument/2006/relationships/theme" Target="theme/theme1.xml"/><Relationship Id="rId61" Type="http://schemas.openxmlformats.org/officeDocument/2006/relationships/customXml" Target="../customXml/item1.xml"/>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60" spc="-1" strike="noStrike">
                <a:solidFill>
                  <a:srgbClr val="000000"/>
                </a:solidFill>
                <a:uFill>
                  <a:solidFill>
                    <a:srgbClr val="ffffff"/>
                  </a:solidFill>
                </a:uFill>
                <a:latin typeface="Calibri"/>
              </a:defRPr>
            </a:pPr>
            <a:r>
              <a:rPr b="1" sz="960" spc="-1" strike="noStrike">
                <a:solidFill>
                  <a:srgbClr val="000000"/>
                </a:solidFill>
                <a:uFill>
                  <a:solidFill>
                    <a:srgbClr val="ffffff"/>
                  </a:solidFill>
                </a:uFill>
                <a:latin typeface="Calibri"/>
              </a:rPr>
              <a:t>Write Throughputs (MB/s)</a:t>
            </a:r>
          </a:p>
        </c:rich>
      </c:tx>
      <c:overlay val="0"/>
    </c:title>
    <c:autoTitleDeleted val="0"/>
    <c:plotArea>
      <c:barChart>
        <c:barDir val="col"/>
        <c:grouping val="clustered"/>
        <c:varyColors val="0"/>
        <c:ser>
          <c:idx val="0"/>
          <c:order val="0"/>
          <c:tx>
            <c:strRef>
              <c:f>label 0</c:f>
              <c:strCache>
                <c:ptCount val="1"/>
                <c:pt idx="0">
                  <c:v>GDAL</c:v>
                </c:pt>
              </c:strCache>
            </c:strRef>
          </c:tx>
          <c:spPr>
            <a:solidFill>
              <a:srgbClr val="5b9bd5"/>
            </a:solidFill>
            <a:ln>
              <a:noFill/>
            </a:ln>
          </c:spPr>
          <c:invertIfNegative val="0"/>
          <c:dLbls>
            <c:dLblPos val="outEnd"/>
            <c:showLegendKey val="0"/>
            <c:showVal val="0"/>
            <c:showCatName val="0"/>
            <c:showSerName val="0"/>
            <c:showPercent val="0"/>
            <c:showLeaderLines val="0"/>
          </c:dLbls>
          <c:cat>
            <c:strRef>
              <c:f>categories</c:f>
              <c:strCache>
                <c:ptCount val="4"/>
                <c:pt idx="0">
                  <c:v>GTIFF</c:v>
                </c:pt>
                <c:pt idx="1">
                  <c:v>HDF5</c:v>
                </c:pt>
                <c:pt idx="2">
                  <c:v>NC_CLASSIC</c:v>
                </c:pt>
                <c:pt idx="3">
                  <c:v>NC4</c:v>
                </c:pt>
              </c:strCache>
            </c:strRef>
          </c:cat>
          <c:val>
            <c:numRef>
              <c:f>0</c:f>
              <c:numCache>
                <c:formatCode>General</c:formatCode>
                <c:ptCount val="4"/>
                <c:pt idx="0">
                  <c:v>602.450925899996</c:v>
                </c:pt>
                <c:pt idx="1">
                  <c:v>0</c:v>
                </c:pt>
                <c:pt idx="2">
                  <c:v>238.7664815</c:v>
                </c:pt>
                <c:pt idx="3">
                  <c:v>737.323148099998</c:v>
                </c:pt>
              </c:numCache>
            </c:numRef>
          </c:val>
        </c:ser>
        <c:ser>
          <c:idx val="1"/>
          <c:order val="1"/>
          <c:tx>
            <c:strRef>
              <c:f>label 1</c:f>
              <c:strCache>
                <c:ptCount val="1"/>
                <c:pt idx="0">
                  <c:v>Pure Library</c:v>
                </c:pt>
              </c:strCache>
            </c:strRef>
          </c:tx>
          <c:spPr>
            <a:solidFill>
              <a:srgbClr val="ed7d31"/>
            </a:solidFill>
            <a:ln>
              <a:noFill/>
            </a:ln>
          </c:spPr>
          <c:invertIfNegative val="0"/>
          <c:dLbls>
            <c:dLblPos val="outEnd"/>
            <c:showLegendKey val="0"/>
            <c:showVal val="0"/>
            <c:showCatName val="0"/>
            <c:showSerName val="0"/>
            <c:showPercent val="0"/>
            <c:showLeaderLines val="0"/>
          </c:dLbls>
          <c:cat>
            <c:strRef>
              <c:f>categories</c:f>
              <c:strCache>
                <c:ptCount val="4"/>
                <c:pt idx="0">
                  <c:v>GTIFF</c:v>
                </c:pt>
                <c:pt idx="1">
                  <c:v>HDF5</c:v>
                </c:pt>
                <c:pt idx="2">
                  <c:v>NC_CLASSIC</c:v>
                </c:pt>
                <c:pt idx="3">
                  <c:v>NC4</c:v>
                </c:pt>
              </c:strCache>
            </c:strRef>
          </c:cat>
          <c:val>
            <c:numRef>
              <c:f>1</c:f>
              <c:numCache>
                <c:formatCode>General</c:formatCode>
                <c:ptCount val="4"/>
                <c:pt idx="0">
                  <c:v>0</c:v>
                </c:pt>
                <c:pt idx="1">
                  <c:v>845.996296299999</c:v>
                </c:pt>
                <c:pt idx="2">
                  <c:v>600.301851899997</c:v>
                </c:pt>
                <c:pt idx="3">
                  <c:v>852.0140741</c:v>
                </c:pt>
              </c:numCache>
            </c:numRef>
          </c:val>
        </c:ser>
        <c:gapWidth val="75"/>
        <c:overlap val="-25"/>
        <c:axId val="1078023"/>
        <c:axId val="9838618"/>
      </c:barChart>
      <c:catAx>
        <c:axId val="1078023"/>
        <c:scaling>
          <c:orientation val="minMax"/>
        </c:scaling>
        <c:delete val="0"/>
        <c:axPos val="b"/>
        <c:numFmt formatCode="DD/MM/YYYY" sourceLinked="1"/>
        <c:majorTickMark val="none"/>
        <c:minorTickMark val="none"/>
        <c:tickLblPos val="nextTo"/>
        <c:spPr>
          <a:ln w="6480">
            <a:solidFill>
              <a:srgbClr val="8b8b8b"/>
            </a:solidFill>
            <a:round/>
          </a:ln>
        </c:spPr>
        <c:txPr>
          <a:bodyPr/>
          <a:p>
            <a:pPr>
              <a:defRPr b="0" sz="800" spc="-1" strike="noStrike">
                <a:solidFill>
                  <a:srgbClr val="000000"/>
                </a:solidFill>
                <a:uFill>
                  <a:solidFill>
                    <a:srgbClr val="ffffff"/>
                  </a:solidFill>
                </a:uFill>
                <a:latin typeface="Calibri"/>
              </a:defRPr>
            </a:pPr>
          </a:p>
        </c:txPr>
        <c:crossAx val="9838618"/>
        <c:crosses val="autoZero"/>
        <c:auto val="1"/>
        <c:lblAlgn val="ctr"/>
        <c:lblOffset val="100"/>
      </c:catAx>
      <c:valAx>
        <c:axId val="9838618"/>
        <c:scaling>
          <c:orientation val="minMax"/>
        </c:scaling>
        <c:delete val="0"/>
        <c:axPos val="l"/>
        <c:majorGridlines>
          <c:spPr>
            <a:ln w="6480">
              <a:solidFill>
                <a:srgbClr val="8b8b8b"/>
              </a:solidFill>
              <a:round/>
            </a:ln>
          </c:spPr>
        </c:majorGridlines>
        <c:numFmt formatCode="General" sourceLinked="0"/>
        <c:majorTickMark val="none"/>
        <c:minorTickMark val="none"/>
        <c:tickLblPos val="nextTo"/>
        <c:spPr>
          <a:ln w="9360">
            <a:noFill/>
          </a:ln>
        </c:spPr>
        <c:txPr>
          <a:bodyPr/>
          <a:p>
            <a:pPr>
              <a:defRPr b="0" sz="800" spc="-1" strike="noStrike">
                <a:solidFill>
                  <a:srgbClr val="000000"/>
                </a:solidFill>
                <a:uFill>
                  <a:solidFill>
                    <a:srgbClr val="ffffff"/>
                  </a:solidFill>
                </a:uFill>
                <a:latin typeface="Calibri"/>
              </a:defRPr>
            </a:pPr>
          </a:p>
        </c:txPr>
        <c:crossAx val="1078023"/>
        <c:crosses val="autoZero"/>
      </c:valAx>
      <c:spPr>
        <a:solidFill>
          <a:srgbClr val="ffffff"/>
        </a:solidFill>
        <a:ln>
          <a:noFill/>
        </a:ln>
      </c:spPr>
    </c:plotArea>
    <c:legend>
      <c:legendPos val="b"/>
      <c:overlay val="0"/>
      <c:spPr>
        <a:noFill/>
        <a:ln>
          <a:noFill/>
        </a:ln>
      </c:spPr>
    </c:legend>
    <c:plotVisOnly val="1"/>
    <c:dispBlanksAs val="gap"/>
  </c:chart>
  <c:spPr>
    <a:solidFill>
      <a:srgbClr val="ffffff"/>
    </a:solid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800" spc="-1" strike="noStrike">
                <a:solidFill>
                  <a:srgbClr val="000000"/>
                </a:solidFill>
                <a:uFill>
                  <a:solidFill>
                    <a:srgbClr val="ffffff"/>
                  </a:solidFill>
                </a:uFill>
                <a:latin typeface="Calibri"/>
              </a:defRPr>
            </a:pPr>
            <a:r>
              <a:rPr b="1" sz="800" spc="-1" strike="noStrike">
                <a:solidFill>
                  <a:srgbClr val="000000"/>
                </a:solidFill>
                <a:uFill>
                  <a:solidFill>
                    <a:srgbClr val="ffffff"/>
                  </a:solidFill>
                </a:uFill>
                <a:latin typeface="Calibri"/>
              </a:rPr>
              <a:t>Contiguous Read Throughputs of Accessing Remote Servers (MB/s)</a:t>
            </a:r>
          </a:p>
        </c:rich>
      </c:tx>
      <c:overlay val="0"/>
    </c:title>
    <c:autoTitleDeleted val="0"/>
    <c:plotArea>
      <c:lineChart>
        <c:grouping val="standard"/>
        <c:varyColors val="0"/>
        <c:ser>
          <c:idx val="0"/>
          <c:order val="0"/>
          <c:tx>
            <c:strRef>
              <c:f>label 0</c:f>
              <c:strCache>
                <c:ptCount val="1"/>
                <c:pt idx="0">
                  <c:v>RAIJIN_TDS</c:v>
                </c:pt>
              </c:strCache>
            </c:strRef>
          </c:tx>
          <c:spPr>
            <a:solidFill>
              <a:srgbClr val="5b9bd5"/>
            </a:solidFill>
            <a:ln w="31680">
              <a:solidFill>
                <a:srgbClr val="5b9bd5"/>
              </a:solidFill>
              <a:round/>
            </a:ln>
          </c:spPr>
          <c:marker>
            <c:symbol val="none"/>
          </c:marker>
          <c:dLbls>
            <c:dLblPos val="r"/>
            <c:showLegendKey val="0"/>
            <c:showVal val="0"/>
            <c:showCatName val="0"/>
            <c:showSerName val="0"/>
            <c:showPercent val="0"/>
            <c:showLeaderLines val="0"/>
          </c:dLbls>
          <c:cat>
            <c:strRef>
              <c:f>categories</c:f>
              <c:strCache>
                <c:ptCount val="10"/>
                <c:pt idx="0">
                  <c:v>22kB</c:v>
                </c:pt>
                <c:pt idx="1">
                  <c:v>110KB</c:v>
                </c:pt>
                <c:pt idx="2">
                  <c:v>220KB</c:v>
                </c:pt>
                <c:pt idx="3">
                  <c:v>440KB</c:v>
                </c:pt>
                <c:pt idx="4">
                  <c:v>880KB</c:v>
                </c:pt>
                <c:pt idx="5">
                  <c:v>1.21MB</c:v>
                </c:pt>
                <c:pt idx="6">
                  <c:v>2.2MB</c:v>
                </c:pt>
                <c:pt idx="7">
                  <c:v>12.1MB</c:v>
                </c:pt>
                <c:pt idx="8">
                  <c:v>22MB</c:v>
                </c:pt>
                <c:pt idx="9">
                  <c:v>121MB</c:v>
                </c:pt>
              </c:strCache>
            </c:strRef>
          </c:cat>
          <c:val>
            <c:numRef>
              <c:f>0</c:f>
              <c:numCache>
                <c:formatCode>General</c:formatCode>
                <c:ptCount val="10"/>
                <c:pt idx="0">
                  <c:v>8.12</c:v>
                </c:pt>
                <c:pt idx="1">
                  <c:v>21.39</c:v>
                </c:pt>
                <c:pt idx="2">
                  <c:v>27.82</c:v>
                </c:pt>
                <c:pt idx="3">
                  <c:v>30.37</c:v>
                </c:pt>
                <c:pt idx="4">
                  <c:v>37.56</c:v>
                </c:pt>
                <c:pt idx="5">
                  <c:v>39.71</c:v>
                </c:pt>
                <c:pt idx="6">
                  <c:v>42.62</c:v>
                </c:pt>
                <c:pt idx="7">
                  <c:v>48.54</c:v>
                </c:pt>
                <c:pt idx="8">
                  <c:v>48.49</c:v>
                </c:pt>
                <c:pt idx="9">
                  <c:v>46.41</c:v>
                </c:pt>
              </c:numCache>
            </c:numRef>
          </c:val>
          <c:smooth val="0"/>
        </c:ser>
        <c:ser>
          <c:idx val="1"/>
          <c:order val="1"/>
          <c:tx>
            <c:strRef>
              <c:f>label 1</c:f>
              <c:strCache>
                <c:ptCount val="1"/>
                <c:pt idx="0">
                  <c:v>RAIJIN_hyrax</c:v>
                </c:pt>
              </c:strCache>
            </c:strRef>
          </c:tx>
          <c:spPr>
            <a:solidFill>
              <a:srgbClr val="ed7d31"/>
            </a:solidFill>
            <a:ln w="31680">
              <a:solidFill>
                <a:srgbClr val="ed7d31"/>
              </a:solidFill>
              <a:round/>
            </a:ln>
          </c:spPr>
          <c:marker>
            <c:symbol val="none"/>
          </c:marker>
          <c:dLbls>
            <c:dLblPos val="r"/>
            <c:showLegendKey val="0"/>
            <c:showVal val="0"/>
            <c:showCatName val="0"/>
            <c:showSerName val="0"/>
            <c:showPercent val="0"/>
            <c:showLeaderLines val="0"/>
          </c:dLbls>
          <c:cat>
            <c:strRef>
              <c:f>categories</c:f>
              <c:strCache>
                <c:ptCount val="10"/>
                <c:pt idx="0">
                  <c:v>22kB</c:v>
                </c:pt>
                <c:pt idx="1">
                  <c:v>110KB</c:v>
                </c:pt>
                <c:pt idx="2">
                  <c:v>220KB</c:v>
                </c:pt>
                <c:pt idx="3">
                  <c:v>440KB</c:v>
                </c:pt>
                <c:pt idx="4">
                  <c:v>880KB</c:v>
                </c:pt>
                <c:pt idx="5">
                  <c:v>1.21MB</c:v>
                </c:pt>
                <c:pt idx="6">
                  <c:v>2.2MB</c:v>
                </c:pt>
                <c:pt idx="7">
                  <c:v>12.1MB</c:v>
                </c:pt>
                <c:pt idx="8">
                  <c:v>22MB</c:v>
                </c:pt>
                <c:pt idx="9">
                  <c:v>121MB</c:v>
                </c:pt>
              </c:strCache>
            </c:strRef>
          </c:cat>
          <c:val>
            <c:numRef>
              <c:f>1</c:f>
              <c:numCache>
                <c:formatCode>General</c:formatCode>
                <c:ptCount val="10"/>
                <c:pt idx="0">
                  <c:v>0.09</c:v>
                </c:pt>
                <c:pt idx="1">
                  <c:v>0.57</c:v>
                </c:pt>
                <c:pt idx="2">
                  <c:v>1.03</c:v>
                </c:pt>
                <c:pt idx="3">
                  <c:v>2.4</c:v>
                </c:pt>
                <c:pt idx="4">
                  <c:v>3.79</c:v>
                </c:pt>
                <c:pt idx="5">
                  <c:v>5.66</c:v>
                </c:pt>
                <c:pt idx="6">
                  <c:v>8.59</c:v>
                </c:pt>
                <c:pt idx="7">
                  <c:v>18.48</c:v>
                </c:pt>
                <c:pt idx="8">
                  <c:v>20.72</c:v>
                </c:pt>
                <c:pt idx="9">
                  <c:v>27.55</c:v>
                </c:pt>
              </c:numCache>
            </c:numRef>
          </c:val>
          <c:smooth val="0"/>
        </c:ser>
        <c:ser>
          <c:idx val="2"/>
          <c:order val="2"/>
          <c:tx>
            <c:strRef>
              <c:f>label 2</c:f>
              <c:strCache>
                <c:ptCount val="1"/>
                <c:pt idx="0">
                  <c:v>VDI_TDS</c:v>
                </c:pt>
              </c:strCache>
            </c:strRef>
          </c:tx>
          <c:spPr>
            <a:solidFill>
              <a:srgbClr val="a5a5a5"/>
            </a:solidFill>
            <a:ln w="31680">
              <a:solidFill>
                <a:srgbClr val="a5a5a5"/>
              </a:solidFill>
              <a:round/>
            </a:ln>
          </c:spPr>
          <c:marker>
            <c:symbol val="none"/>
          </c:marker>
          <c:dLbls>
            <c:dLblPos val="r"/>
            <c:showLegendKey val="0"/>
            <c:showVal val="0"/>
            <c:showCatName val="0"/>
            <c:showSerName val="0"/>
            <c:showPercent val="0"/>
            <c:showLeaderLines val="0"/>
          </c:dLbls>
          <c:cat>
            <c:strRef>
              <c:f>categories</c:f>
              <c:strCache>
                <c:ptCount val="10"/>
                <c:pt idx="0">
                  <c:v>22kB</c:v>
                </c:pt>
                <c:pt idx="1">
                  <c:v>110KB</c:v>
                </c:pt>
                <c:pt idx="2">
                  <c:v>220KB</c:v>
                </c:pt>
                <c:pt idx="3">
                  <c:v>440KB</c:v>
                </c:pt>
                <c:pt idx="4">
                  <c:v>880KB</c:v>
                </c:pt>
                <c:pt idx="5">
                  <c:v>1.21MB</c:v>
                </c:pt>
                <c:pt idx="6">
                  <c:v>2.2MB</c:v>
                </c:pt>
                <c:pt idx="7">
                  <c:v>12.1MB</c:v>
                </c:pt>
                <c:pt idx="8">
                  <c:v>22MB</c:v>
                </c:pt>
                <c:pt idx="9">
                  <c:v>121MB</c:v>
                </c:pt>
              </c:strCache>
            </c:strRef>
          </c:cat>
          <c:val>
            <c:numRef>
              <c:f>2</c:f>
              <c:numCache>
                <c:formatCode>General</c:formatCode>
                <c:ptCount val="10"/>
                <c:pt idx="0">
                  <c:v>8.79</c:v>
                </c:pt>
                <c:pt idx="1">
                  <c:v>24.93</c:v>
                </c:pt>
                <c:pt idx="2">
                  <c:v>28.04</c:v>
                </c:pt>
                <c:pt idx="3">
                  <c:v>34.73</c:v>
                </c:pt>
                <c:pt idx="4">
                  <c:v>40.26</c:v>
                </c:pt>
                <c:pt idx="5">
                  <c:v>40.42</c:v>
                </c:pt>
                <c:pt idx="6">
                  <c:v>42.29</c:v>
                </c:pt>
                <c:pt idx="7">
                  <c:v>47.19</c:v>
                </c:pt>
                <c:pt idx="8">
                  <c:v>46.6</c:v>
                </c:pt>
                <c:pt idx="9">
                  <c:v>45.44</c:v>
                </c:pt>
              </c:numCache>
            </c:numRef>
          </c:val>
          <c:smooth val="0"/>
        </c:ser>
        <c:ser>
          <c:idx val="3"/>
          <c:order val="3"/>
          <c:tx>
            <c:strRef>
              <c:f>label 3</c:f>
              <c:strCache>
                <c:ptCount val="1"/>
                <c:pt idx="0">
                  <c:v>VDI_hyrax</c:v>
                </c:pt>
              </c:strCache>
            </c:strRef>
          </c:tx>
          <c:spPr>
            <a:solidFill>
              <a:srgbClr val="ffc000"/>
            </a:solidFill>
            <a:ln w="31680">
              <a:solidFill>
                <a:srgbClr val="ffc000"/>
              </a:solidFill>
              <a:round/>
            </a:ln>
          </c:spPr>
          <c:marker>
            <c:symbol val="none"/>
          </c:marker>
          <c:dLbls>
            <c:dLblPos val="r"/>
            <c:showLegendKey val="0"/>
            <c:showVal val="0"/>
            <c:showCatName val="0"/>
            <c:showSerName val="0"/>
            <c:showPercent val="0"/>
            <c:showLeaderLines val="0"/>
          </c:dLbls>
          <c:cat>
            <c:strRef>
              <c:f>categories</c:f>
              <c:strCache>
                <c:ptCount val="10"/>
                <c:pt idx="0">
                  <c:v>22kB</c:v>
                </c:pt>
                <c:pt idx="1">
                  <c:v>110KB</c:v>
                </c:pt>
                <c:pt idx="2">
                  <c:v>220KB</c:v>
                </c:pt>
                <c:pt idx="3">
                  <c:v>440KB</c:v>
                </c:pt>
                <c:pt idx="4">
                  <c:v>880KB</c:v>
                </c:pt>
                <c:pt idx="5">
                  <c:v>1.21MB</c:v>
                </c:pt>
                <c:pt idx="6">
                  <c:v>2.2MB</c:v>
                </c:pt>
                <c:pt idx="7">
                  <c:v>12.1MB</c:v>
                </c:pt>
                <c:pt idx="8">
                  <c:v>22MB</c:v>
                </c:pt>
                <c:pt idx="9">
                  <c:v>121MB</c:v>
                </c:pt>
              </c:strCache>
            </c:strRef>
          </c:cat>
          <c:val>
            <c:numRef>
              <c:f>3</c:f>
              <c:numCache>
                <c:formatCode>General</c:formatCode>
                <c:ptCount val="10"/>
                <c:pt idx="0">
                  <c:v>0.09</c:v>
                </c:pt>
                <c:pt idx="1">
                  <c:v>0.55</c:v>
                </c:pt>
                <c:pt idx="2">
                  <c:v>0.98</c:v>
                </c:pt>
                <c:pt idx="3">
                  <c:v>2.24</c:v>
                </c:pt>
                <c:pt idx="4">
                  <c:v>3.61</c:v>
                </c:pt>
                <c:pt idx="5">
                  <c:v>5.37</c:v>
                </c:pt>
                <c:pt idx="6">
                  <c:v>8.19</c:v>
                </c:pt>
                <c:pt idx="7">
                  <c:v>19.14</c:v>
                </c:pt>
                <c:pt idx="8">
                  <c:v>21.61</c:v>
                </c:pt>
                <c:pt idx="9">
                  <c:v>31.33</c:v>
                </c:pt>
              </c:numCache>
            </c:numRef>
          </c:val>
          <c:smooth val="0"/>
        </c:ser>
        <c:hiLowLines>
          <c:spPr>
            <a:ln>
              <a:noFill/>
            </a:ln>
          </c:spPr>
        </c:hiLowLines>
        <c:marker val="0"/>
        <c:axId val="16724559"/>
        <c:axId val="50973177"/>
      </c:lineChart>
      <c:catAx>
        <c:axId val="16724559"/>
        <c:scaling>
          <c:orientation val="minMax"/>
        </c:scaling>
        <c:delete val="0"/>
        <c:axPos val="b"/>
        <c:title>
          <c:tx>
            <c:rich>
              <a:bodyPr rot="0"/>
              <a:lstStyle/>
              <a:p>
                <a:pPr>
                  <a:defRPr b="1" sz="800" spc="-1" strike="noStrike">
                    <a:solidFill>
                      <a:srgbClr val="000000"/>
                    </a:solidFill>
                    <a:uFill>
                      <a:solidFill>
                        <a:srgbClr val="ffffff"/>
                      </a:solidFill>
                    </a:uFill>
                    <a:latin typeface="Calibri"/>
                  </a:defRPr>
                </a:pPr>
                <a:r>
                  <a:rPr b="1" sz="800" spc="-1" strike="noStrike">
                    <a:solidFill>
                      <a:srgbClr val="000000"/>
                    </a:solidFill>
                    <a:uFill>
                      <a:solidFill>
                        <a:srgbClr val="ffffff"/>
                      </a:solidFill>
                    </a:uFill>
                    <a:latin typeface="Calibri"/>
                  </a:rPr>
                  <a:t>Subset size</a:t>
                </a:r>
              </a:p>
            </c:rich>
          </c:tx>
          <c:overlay val="0"/>
        </c:title>
        <c:numFmt formatCode="DD/MM/YYYY" sourceLinked="1"/>
        <c:majorTickMark val="none"/>
        <c:minorTickMark val="none"/>
        <c:tickLblPos val="nextTo"/>
        <c:spPr>
          <a:ln w="6480">
            <a:solidFill>
              <a:srgbClr val="8b8b8b"/>
            </a:solidFill>
            <a:round/>
          </a:ln>
        </c:spPr>
        <c:txPr>
          <a:bodyPr/>
          <a:p>
            <a:pPr>
              <a:defRPr b="0" sz="800" spc="-1" strike="noStrike">
                <a:solidFill>
                  <a:srgbClr val="000000"/>
                </a:solidFill>
                <a:uFill>
                  <a:solidFill>
                    <a:srgbClr val="ffffff"/>
                  </a:solidFill>
                </a:uFill>
                <a:latin typeface="Calibri"/>
              </a:defRPr>
            </a:pPr>
          </a:p>
        </c:txPr>
        <c:crossAx val="50973177"/>
        <c:crosses val="autoZero"/>
        <c:auto val="1"/>
        <c:lblAlgn val="ctr"/>
        <c:lblOffset val="100"/>
      </c:catAx>
      <c:valAx>
        <c:axId val="50973177"/>
        <c:scaling>
          <c:orientation val="minMax"/>
        </c:scaling>
        <c:delete val="0"/>
        <c:axPos val="l"/>
        <c:majorGridlines>
          <c:spPr>
            <a:ln w="6480">
              <a:solidFill>
                <a:srgbClr val="8b8b8b"/>
              </a:solidFill>
              <a:round/>
            </a:ln>
          </c:spPr>
        </c:majorGridlines>
        <c:numFmt formatCode="General" sourceLinked="0"/>
        <c:majorTickMark val="none"/>
        <c:minorTickMark val="none"/>
        <c:tickLblPos val="nextTo"/>
        <c:spPr>
          <a:ln w="9360">
            <a:noFill/>
          </a:ln>
        </c:spPr>
        <c:txPr>
          <a:bodyPr/>
          <a:p>
            <a:pPr>
              <a:defRPr b="0" sz="800" spc="-1" strike="noStrike">
                <a:solidFill>
                  <a:srgbClr val="000000"/>
                </a:solidFill>
                <a:uFill>
                  <a:solidFill>
                    <a:srgbClr val="ffffff"/>
                  </a:solidFill>
                </a:uFill>
                <a:latin typeface="Calibri"/>
              </a:defRPr>
            </a:pPr>
          </a:p>
        </c:txPr>
        <c:crossAx val="16724559"/>
        <c:crosses val="autoZero"/>
        <c:crossBetween val="midCat"/>
      </c:valAx>
      <c:spPr>
        <a:solidFill>
          <a:srgbClr val="ffffff"/>
        </a:solidFill>
        <a:ln>
          <a:noFill/>
        </a:ln>
      </c:spPr>
    </c:plotArea>
    <c:legend>
      <c:legendPos val="b"/>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720" spc="-1" strike="noStrike">
                <a:solidFill>
                  <a:srgbClr val="000000"/>
                </a:solidFill>
                <a:uFill>
                  <a:solidFill>
                    <a:srgbClr val="ffffff"/>
                  </a:solidFill>
                </a:uFill>
                <a:latin typeface="Calibri"/>
              </a:defRPr>
            </a:pPr>
            <a:r>
              <a:rPr b="1" sz="720" spc="-1" strike="noStrike">
                <a:solidFill>
                  <a:srgbClr val="000000"/>
                </a:solidFill>
                <a:uFill>
                  <a:solidFill>
                    <a:srgbClr val="ffffff"/>
                  </a:solidFill>
                </a:uFill>
                <a:latin typeface="Calibri"/>
              </a:rPr>
              <a:t>Contiguous Read Throughtputs of Accessing THRDDS Server (MB/s)</a:t>
            </a:r>
          </a:p>
        </c:rich>
      </c:tx>
      <c:overlay val="0"/>
    </c:title>
    <c:autoTitleDeleted val="0"/>
    <c:plotArea>
      <c:lineChart>
        <c:grouping val="standard"/>
        <c:varyColors val="0"/>
        <c:ser>
          <c:idx val="0"/>
          <c:order val="0"/>
          <c:tx>
            <c:strRef>
              <c:f>label 0</c:f>
              <c:strCache>
                <c:ptCount val="1"/>
                <c:pt idx="0">
                  <c:v>level 0</c:v>
                </c:pt>
              </c:strCache>
            </c:strRef>
          </c:tx>
          <c:spPr>
            <a:solidFill>
              <a:srgbClr val="518abd"/>
            </a:solidFill>
            <a:ln w="31680">
              <a:solidFill>
                <a:srgbClr val="518abd"/>
              </a:solidFill>
              <a:round/>
            </a:ln>
          </c:spPr>
          <c:marker>
            <c:symbol val="none"/>
          </c:marker>
          <c:dLbls>
            <c:dLblPos val="r"/>
            <c:showLegendKey val="0"/>
            <c:showVal val="0"/>
            <c:showCatName val="0"/>
            <c:showSerName val="0"/>
            <c:showPercent val="0"/>
            <c:showLeaderLines val="0"/>
          </c:dLbls>
          <c:cat>
            <c:strRef>
              <c:f>categories</c:f>
              <c:strCache>
                <c:ptCount val="10"/>
                <c:pt idx="0">
                  <c:v>88KB</c:v>
                </c:pt>
                <c:pt idx="1">
                  <c:v>440KB</c:v>
                </c:pt>
                <c:pt idx="2">
                  <c:v>880KB</c:v>
                </c:pt>
                <c:pt idx="3">
                  <c:v>1.76MB</c:v>
                </c:pt>
                <c:pt idx="4">
                  <c:v>3.52MB</c:v>
                </c:pt>
                <c:pt idx="5">
                  <c:v>4.84MB</c:v>
                </c:pt>
                <c:pt idx="6">
                  <c:v>8.8MB</c:v>
                </c:pt>
                <c:pt idx="7">
                  <c:v>48.4MB</c:v>
                </c:pt>
                <c:pt idx="8">
                  <c:v>88MB</c:v>
                </c:pt>
                <c:pt idx="9">
                  <c:v>484MB</c:v>
                </c:pt>
              </c:strCache>
            </c:strRef>
          </c:cat>
          <c:val>
            <c:numRef>
              <c:f>0</c:f>
              <c:numCache>
                <c:formatCode>General</c:formatCode>
                <c:ptCount val="10"/>
                <c:pt idx="0">
                  <c:v>25.75</c:v>
                </c:pt>
                <c:pt idx="1">
                  <c:v>36.41</c:v>
                </c:pt>
                <c:pt idx="2">
                  <c:v>42</c:v>
                </c:pt>
                <c:pt idx="3">
                  <c:v>44.07</c:v>
                </c:pt>
                <c:pt idx="4">
                  <c:v>44.96</c:v>
                </c:pt>
                <c:pt idx="5">
                  <c:v>44.5</c:v>
                </c:pt>
                <c:pt idx="6">
                  <c:v>43.66</c:v>
                </c:pt>
                <c:pt idx="7">
                  <c:v>45.24</c:v>
                </c:pt>
                <c:pt idx="8">
                  <c:v>50.43</c:v>
                </c:pt>
                <c:pt idx="9">
                  <c:v>49.65</c:v>
                </c:pt>
              </c:numCache>
            </c:numRef>
          </c:val>
          <c:smooth val="0"/>
        </c:ser>
        <c:ser>
          <c:idx val="1"/>
          <c:order val="1"/>
          <c:tx>
            <c:strRef>
              <c:f>label 1</c:f>
              <c:strCache>
                <c:ptCount val="1"/>
                <c:pt idx="0">
                  <c:v>level 1</c:v>
                </c:pt>
              </c:strCache>
            </c:strRef>
          </c:tx>
          <c:spPr>
            <a:solidFill>
              <a:srgbClr val="d36f2b"/>
            </a:solidFill>
            <a:ln w="31680">
              <a:solidFill>
                <a:srgbClr val="d36f2b"/>
              </a:solidFill>
              <a:round/>
            </a:ln>
          </c:spPr>
          <c:marker>
            <c:symbol val="none"/>
          </c:marker>
          <c:dLbls>
            <c:dLblPos val="r"/>
            <c:showLegendKey val="0"/>
            <c:showVal val="0"/>
            <c:showCatName val="0"/>
            <c:showSerName val="0"/>
            <c:showPercent val="0"/>
            <c:showLeaderLines val="0"/>
          </c:dLbls>
          <c:cat>
            <c:strRef>
              <c:f>categories</c:f>
              <c:strCache>
                <c:ptCount val="10"/>
                <c:pt idx="0">
                  <c:v>88KB</c:v>
                </c:pt>
                <c:pt idx="1">
                  <c:v>440KB</c:v>
                </c:pt>
                <c:pt idx="2">
                  <c:v>880KB</c:v>
                </c:pt>
                <c:pt idx="3">
                  <c:v>1.76MB</c:v>
                </c:pt>
                <c:pt idx="4">
                  <c:v>3.52MB</c:v>
                </c:pt>
                <c:pt idx="5">
                  <c:v>4.84MB</c:v>
                </c:pt>
                <c:pt idx="6">
                  <c:v>8.8MB</c:v>
                </c:pt>
                <c:pt idx="7">
                  <c:v>48.4MB</c:v>
                </c:pt>
                <c:pt idx="8">
                  <c:v>88MB</c:v>
                </c:pt>
                <c:pt idx="9">
                  <c:v>484MB</c:v>
                </c:pt>
              </c:strCache>
            </c:strRef>
          </c:cat>
          <c:val>
            <c:numRef>
              <c:f>1</c:f>
              <c:numCache>
                <c:formatCode>General</c:formatCode>
                <c:ptCount val="10"/>
                <c:pt idx="0">
                  <c:v>25.82</c:v>
                </c:pt>
                <c:pt idx="1">
                  <c:v>36.55</c:v>
                </c:pt>
                <c:pt idx="2">
                  <c:v>41.85</c:v>
                </c:pt>
                <c:pt idx="3">
                  <c:v>44.61</c:v>
                </c:pt>
                <c:pt idx="4">
                  <c:v>46.1</c:v>
                </c:pt>
                <c:pt idx="5">
                  <c:v>45.45</c:v>
                </c:pt>
                <c:pt idx="6">
                  <c:v>45.09</c:v>
                </c:pt>
                <c:pt idx="7">
                  <c:v>47.12</c:v>
                </c:pt>
                <c:pt idx="8">
                  <c:v>52.12</c:v>
                </c:pt>
                <c:pt idx="9">
                  <c:v>49.08</c:v>
                </c:pt>
              </c:numCache>
            </c:numRef>
          </c:val>
          <c:smooth val="0"/>
        </c:ser>
        <c:ser>
          <c:idx val="2"/>
          <c:order val="2"/>
          <c:tx>
            <c:strRef>
              <c:f>label 2</c:f>
              <c:strCache>
                <c:ptCount val="1"/>
                <c:pt idx="0">
                  <c:v>level 2</c:v>
                </c:pt>
              </c:strCache>
            </c:strRef>
          </c:tx>
          <c:spPr>
            <a:solidFill>
              <a:srgbClr val="929292"/>
            </a:solidFill>
            <a:ln w="31680">
              <a:solidFill>
                <a:srgbClr val="929292"/>
              </a:solidFill>
              <a:round/>
            </a:ln>
          </c:spPr>
          <c:marker>
            <c:symbol val="none"/>
          </c:marker>
          <c:dLbls>
            <c:dLblPos val="r"/>
            <c:showLegendKey val="0"/>
            <c:showVal val="0"/>
            <c:showCatName val="0"/>
            <c:showSerName val="0"/>
            <c:showPercent val="0"/>
            <c:showLeaderLines val="0"/>
          </c:dLbls>
          <c:cat>
            <c:strRef>
              <c:f>categories</c:f>
              <c:strCache>
                <c:ptCount val="10"/>
                <c:pt idx="0">
                  <c:v>88KB</c:v>
                </c:pt>
                <c:pt idx="1">
                  <c:v>440KB</c:v>
                </c:pt>
                <c:pt idx="2">
                  <c:v>880KB</c:v>
                </c:pt>
                <c:pt idx="3">
                  <c:v>1.76MB</c:v>
                </c:pt>
                <c:pt idx="4">
                  <c:v>3.52MB</c:v>
                </c:pt>
                <c:pt idx="5">
                  <c:v>4.84MB</c:v>
                </c:pt>
                <c:pt idx="6">
                  <c:v>8.8MB</c:v>
                </c:pt>
                <c:pt idx="7">
                  <c:v>48.4MB</c:v>
                </c:pt>
                <c:pt idx="8">
                  <c:v>88MB</c:v>
                </c:pt>
                <c:pt idx="9">
                  <c:v>484MB</c:v>
                </c:pt>
              </c:strCache>
            </c:strRef>
          </c:cat>
          <c:val>
            <c:numRef>
              <c:f>2</c:f>
              <c:numCache>
                <c:formatCode>General</c:formatCode>
                <c:ptCount val="10"/>
                <c:pt idx="0">
                  <c:v>25.78</c:v>
                </c:pt>
                <c:pt idx="1">
                  <c:v>37.07</c:v>
                </c:pt>
                <c:pt idx="2">
                  <c:v>42.64</c:v>
                </c:pt>
                <c:pt idx="3">
                  <c:v>45.04</c:v>
                </c:pt>
                <c:pt idx="4">
                  <c:v>45.75</c:v>
                </c:pt>
                <c:pt idx="5">
                  <c:v>45.83</c:v>
                </c:pt>
                <c:pt idx="6">
                  <c:v>43.86</c:v>
                </c:pt>
                <c:pt idx="7">
                  <c:v>51.02</c:v>
                </c:pt>
                <c:pt idx="8">
                  <c:v>50.57</c:v>
                </c:pt>
                <c:pt idx="9">
                  <c:v>48.8</c:v>
                </c:pt>
              </c:numCache>
            </c:numRef>
          </c:val>
          <c:smooth val="0"/>
        </c:ser>
        <c:ser>
          <c:idx val="3"/>
          <c:order val="3"/>
          <c:tx>
            <c:strRef>
              <c:f>label 3</c:f>
              <c:strCache>
                <c:ptCount val="1"/>
                <c:pt idx="0">
                  <c:v>level 3</c:v>
                </c:pt>
              </c:strCache>
            </c:strRef>
          </c:tx>
          <c:spPr>
            <a:solidFill>
              <a:srgbClr val="e3ab00"/>
            </a:solidFill>
            <a:ln w="31680">
              <a:solidFill>
                <a:srgbClr val="e3ab00"/>
              </a:solidFill>
              <a:round/>
            </a:ln>
          </c:spPr>
          <c:marker>
            <c:symbol val="none"/>
          </c:marker>
          <c:dLbls>
            <c:dLblPos val="r"/>
            <c:showLegendKey val="0"/>
            <c:showVal val="0"/>
            <c:showCatName val="0"/>
            <c:showSerName val="0"/>
            <c:showPercent val="0"/>
            <c:showLeaderLines val="0"/>
          </c:dLbls>
          <c:cat>
            <c:strRef>
              <c:f>categories</c:f>
              <c:strCache>
                <c:ptCount val="10"/>
                <c:pt idx="0">
                  <c:v>88KB</c:v>
                </c:pt>
                <c:pt idx="1">
                  <c:v>440KB</c:v>
                </c:pt>
                <c:pt idx="2">
                  <c:v>880KB</c:v>
                </c:pt>
                <c:pt idx="3">
                  <c:v>1.76MB</c:v>
                </c:pt>
                <c:pt idx="4">
                  <c:v>3.52MB</c:v>
                </c:pt>
                <c:pt idx="5">
                  <c:v>4.84MB</c:v>
                </c:pt>
                <c:pt idx="6">
                  <c:v>8.8MB</c:v>
                </c:pt>
                <c:pt idx="7">
                  <c:v>48.4MB</c:v>
                </c:pt>
                <c:pt idx="8">
                  <c:v>88MB</c:v>
                </c:pt>
                <c:pt idx="9">
                  <c:v>484MB</c:v>
                </c:pt>
              </c:strCache>
            </c:strRef>
          </c:cat>
          <c:val>
            <c:numRef>
              <c:f>3</c:f>
              <c:numCache>
                <c:formatCode>General</c:formatCode>
                <c:ptCount val="10"/>
                <c:pt idx="0">
                  <c:v>26.22</c:v>
                </c:pt>
                <c:pt idx="1">
                  <c:v>36.88</c:v>
                </c:pt>
                <c:pt idx="2">
                  <c:v>42.81</c:v>
                </c:pt>
                <c:pt idx="3">
                  <c:v>44.13</c:v>
                </c:pt>
                <c:pt idx="4">
                  <c:v>45.79</c:v>
                </c:pt>
                <c:pt idx="5">
                  <c:v>45.57</c:v>
                </c:pt>
                <c:pt idx="6">
                  <c:v>45.37</c:v>
                </c:pt>
                <c:pt idx="7">
                  <c:v>51.67</c:v>
                </c:pt>
                <c:pt idx="8">
                  <c:v>50.84</c:v>
                </c:pt>
                <c:pt idx="9">
                  <c:v>49</c:v>
                </c:pt>
              </c:numCache>
            </c:numRef>
          </c:val>
          <c:smooth val="0"/>
        </c:ser>
        <c:ser>
          <c:idx val="4"/>
          <c:order val="4"/>
          <c:tx>
            <c:strRef>
              <c:f>label 4</c:f>
              <c:strCache>
                <c:ptCount val="1"/>
                <c:pt idx="0">
                  <c:v>level 4</c:v>
                </c:pt>
              </c:strCache>
            </c:strRef>
          </c:tx>
          <c:spPr>
            <a:solidFill>
              <a:srgbClr val="3c65ae"/>
            </a:solidFill>
            <a:ln w="31680">
              <a:solidFill>
                <a:srgbClr val="3c65ae"/>
              </a:solidFill>
              <a:round/>
            </a:ln>
          </c:spPr>
          <c:marker>
            <c:symbol val="none"/>
          </c:marker>
          <c:dLbls>
            <c:dLblPos val="r"/>
            <c:showLegendKey val="0"/>
            <c:showVal val="0"/>
            <c:showCatName val="0"/>
            <c:showSerName val="0"/>
            <c:showPercent val="0"/>
            <c:showLeaderLines val="0"/>
          </c:dLbls>
          <c:cat>
            <c:strRef>
              <c:f>categories</c:f>
              <c:strCache>
                <c:ptCount val="10"/>
                <c:pt idx="0">
                  <c:v>88KB</c:v>
                </c:pt>
                <c:pt idx="1">
                  <c:v>440KB</c:v>
                </c:pt>
                <c:pt idx="2">
                  <c:v>880KB</c:v>
                </c:pt>
                <c:pt idx="3">
                  <c:v>1.76MB</c:v>
                </c:pt>
                <c:pt idx="4">
                  <c:v>3.52MB</c:v>
                </c:pt>
                <c:pt idx="5">
                  <c:v>4.84MB</c:v>
                </c:pt>
                <c:pt idx="6">
                  <c:v>8.8MB</c:v>
                </c:pt>
                <c:pt idx="7">
                  <c:v>48.4MB</c:v>
                </c:pt>
                <c:pt idx="8">
                  <c:v>88MB</c:v>
                </c:pt>
                <c:pt idx="9">
                  <c:v>484MB</c:v>
                </c:pt>
              </c:strCache>
            </c:strRef>
          </c:cat>
          <c:val>
            <c:numRef>
              <c:f>4</c:f>
              <c:numCache>
                <c:formatCode>General</c:formatCode>
                <c:ptCount val="10"/>
                <c:pt idx="0">
                  <c:v>25.53</c:v>
                </c:pt>
                <c:pt idx="1">
                  <c:v>35.69</c:v>
                </c:pt>
                <c:pt idx="2">
                  <c:v>41.02</c:v>
                </c:pt>
                <c:pt idx="3">
                  <c:v>44.79</c:v>
                </c:pt>
                <c:pt idx="4">
                  <c:v>44.13</c:v>
                </c:pt>
                <c:pt idx="5">
                  <c:v>44.05</c:v>
                </c:pt>
                <c:pt idx="6">
                  <c:v>43.32</c:v>
                </c:pt>
                <c:pt idx="7">
                  <c:v>49.56</c:v>
                </c:pt>
                <c:pt idx="8">
                  <c:v>49.65</c:v>
                </c:pt>
                <c:pt idx="9">
                  <c:v>47.36</c:v>
                </c:pt>
              </c:numCache>
            </c:numRef>
          </c:val>
          <c:smooth val="0"/>
        </c:ser>
        <c:ser>
          <c:idx val="5"/>
          <c:order val="5"/>
          <c:tx>
            <c:strRef>
              <c:f>label 5</c:f>
              <c:strCache>
                <c:ptCount val="1"/>
                <c:pt idx="0">
                  <c:v>level 5</c:v>
                </c:pt>
              </c:strCache>
            </c:strRef>
          </c:tx>
          <c:spPr>
            <a:solidFill>
              <a:srgbClr val="639a3f"/>
            </a:solidFill>
            <a:ln w="31680">
              <a:solidFill>
                <a:srgbClr val="639a3f"/>
              </a:solidFill>
              <a:round/>
            </a:ln>
          </c:spPr>
          <c:marker>
            <c:symbol val="none"/>
          </c:marker>
          <c:dLbls>
            <c:dLblPos val="r"/>
            <c:showLegendKey val="0"/>
            <c:showVal val="0"/>
            <c:showCatName val="0"/>
            <c:showSerName val="0"/>
            <c:showPercent val="0"/>
            <c:showLeaderLines val="0"/>
          </c:dLbls>
          <c:cat>
            <c:strRef>
              <c:f>categories</c:f>
              <c:strCache>
                <c:ptCount val="10"/>
                <c:pt idx="0">
                  <c:v>88KB</c:v>
                </c:pt>
                <c:pt idx="1">
                  <c:v>440KB</c:v>
                </c:pt>
                <c:pt idx="2">
                  <c:v>880KB</c:v>
                </c:pt>
                <c:pt idx="3">
                  <c:v>1.76MB</c:v>
                </c:pt>
                <c:pt idx="4">
                  <c:v>3.52MB</c:v>
                </c:pt>
                <c:pt idx="5">
                  <c:v>4.84MB</c:v>
                </c:pt>
                <c:pt idx="6">
                  <c:v>8.8MB</c:v>
                </c:pt>
                <c:pt idx="7">
                  <c:v>48.4MB</c:v>
                </c:pt>
                <c:pt idx="8">
                  <c:v>88MB</c:v>
                </c:pt>
                <c:pt idx="9">
                  <c:v>484MB</c:v>
                </c:pt>
              </c:strCache>
            </c:strRef>
          </c:cat>
          <c:val>
            <c:numRef>
              <c:f>5</c:f>
              <c:numCache>
                <c:formatCode>General</c:formatCode>
                <c:ptCount val="10"/>
                <c:pt idx="0">
                  <c:v>25</c:v>
                </c:pt>
                <c:pt idx="1">
                  <c:v>36.16</c:v>
                </c:pt>
                <c:pt idx="2">
                  <c:v>40.61</c:v>
                </c:pt>
                <c:pt idx="3">
                  <c:v>43.79</c:v>
                </c:pt>
                <c:pt idx="4">
                  <c:v>44.91</c:v>
                </c:pt>
                <c:pt idx="5">
                  <c:v>43.98</c:v>
                </c:pt>
                <c:pt idx="6">
                  <c:v>42.62</c:v>
                </c:pt>
                <c:pt idx="7">
                  <c:v>49.12</c:v>
                </c:pt>
                <c:pt idx="8">
                  <c:v>48.89</c:v>
                </c:pt>
                <c:pt idx="9">
                  <c:v>47.17</c:v>
                </c:pt>
              </c:numCache>
            </c:numRef>
          </c:val>
          <c:smooth val="0"/>
        </c:ser>
        <c:ser>
          <c:idx val="6"/>
          <c:order val="6"/>
          <c:tx>
            <c:strRef>
              <c:f>label 6</c:f>
              <c:strCache>
                <c:ptCount val="1"/>
                <c:pt idx="0">
                  <c:v>level 6</c:v>
                </c:pt>
              </c:strCache>
            </c:strRef>
          </c:tx>
          <c:spPr>
            <a:solidFill>
              <a:srgbClr val="98b8df"/>
            </a:solidFill>
            <a:ln w="31680">
              <a:solidFill>
                <a:srgbClr val="98b8df"/>
              </a:solidFill>
              <a:round/>
            </a:ln>
          </c:spPr>
          <c:marker>
            <c:symbol val="none"/>
          </c:marker>
          <c:dLbls>
            <c:dLblPos val="r"/>
            <c:showLegendKey val="0"/>
            <c:showVal val="0"/>
            <c:showCatName val="0"/>
            <c:showSerName val="0"/>
            <c:showPercent val="0"/>
            <c:showLeaderLines val="0"/>
          </c:dLbls>
          <c:cat>
            <c:strRef>
              <c:f>categories</c:f>
              <c:strCache>
                <c:ptCount val="10"/>
                <c:pt idx="0">
                  <c:v>88KB</c:v>
                </c:pt>
                <c:pt idx="1">
                  <c:v>440KB</c:v>
                </c:pt>
                <c:pt idx="2">
                  <c:v>880KB</c:v>
                </c:pt>
                <c:pt idx="3">
                  <c:v>1.76MB</c:v>
                </c:pt>
                <c:pt idx="4">
                  <c:v>3.52MB</c:v>
                </c:pt>
                <c:pt idx="5">
                  <c:v>4.84MB</c:v>
                </c:pt>
                <c:pt idx="6">
                  <c:v>8.8MB</c:v>
                </c:pt>
                <c:pt idx="7">
                  <c:v>48.4MB</c:v>
                </c:pt>
                <c:pt idx="8">
                  <c:v>88MB</c:v>
                </c:pt>
                <c:pt idx="9">
                  <c:v>484MB</c:v>
                </c:pt>
              </c:strCache>
            </c:strRef>
          </c:cat>
          <c:val>
            <c:numRef>
              <c:f>6</c:f>
              <c:numCache>
                <c:formatCode>General</c:formatCode>
                <c:ptCount val="10"/>
                <c:pt idx="0">
                  <c:v>25.48</c:v>
                </c:pt>
                <c:pt idx="1">
                  <c:v>35.69</c:v>
                </c:pt>
                <c:pt idx="2">
                  <c:v>41.23</c:v>
                </c:pt>
                <c:pt idx="3">
                  <c:v>43.89</c:v>
                </c:pt>
                <c:pt idx="4">
                  <c:v>44.24</c:v>
                </c:pt>
                <c:pt idx="5">
                  <c:v>44.59</c:v>
                </c:pt>
                <c:pt idx="6">
                  <c:v>44.44</c:v>
                </c:pt>
                <c:pt idx="7">
                  <c:v>49.67</c:v>
                </c:pt>
                <c:pt idx="8">
                  <c:v>49.19</c:v>
                </c:pt>
                <c:pt idx="9">
                  <c:v>46.94</c:v>
                </c:pt>
              </c:numCache>
            </c:numRef>
          </c:val>
          <c:smooth val="0"/>
        </c:ser>
        <c:ser>
          <c:idx val="7"/>
          <c:order val="7"/>
          <c:tx>
            <c:strRef>
              <c:f>label 7</c:f>
              <c:strCache>
                <c:ptCount val="1"/>
                <c:pt idx="0">
                  <c:v>level 7</c:v>
                </c:pt>
              </c:strCache>
            </c:strRef>
          </c:tx>
          <c:spPr>
            <a:solidFill>
              <a:srgbClr val="f1a78b"/>
            </a:solidFill>
            <a:ln w="31680">
              <a:solidFill>
                <a:srgbClr val="f1a78b"/>
              </a:solidFill>
              <a:round/>
            </a:ln>
          </c:spPr>
          <c:marker>
            <c:symbol val="none"/>
          </c:marker>
          <c:dLbls>
            <c:dLblPos val="r"/>
            <c:showLegendKey val="0"/>
            <c:showVal val="0"/>
            <c:showCatName val="0"/>
            <c:showSerName val="0"/>
            <c:showPercent val="0"/>
            <c:showLeaderLines val="0"/>
          </c:dLbls>
          <c:cat>
            <c:strRef>
              <c:f>categories</c:f>
              <c:strCache>
                <c:ptCount val="10"/>
                <c:pt idx="0">
                  <c:v>88KB</c:v>
                </c:pt>
                <c:pt idx="1">
                  <c:v>440KB</c:v>
                </c:pt>
                <c:pt idx="2">
                  <c:v>880KB</c:v>
                </c:pt>
                <c:pt idx="3">
                  <c:v>1.76MB</c:v>
                </c:pt>
                <c:pt idx="4">
                  <c:v>3.52MB</c:v>
                </c:pt>
                <c:pt idx="5">
                  <c:v>4.84MB</c:v>
                </c:pt>
                <c:pt idx="6">
                  <c:v>8.8MB</c:v>
                </c:pt>
                <c:pt idx="7">
                  <c:v>48.4MB</c:v>
                </c:pt>
                <c:pt idx="8">
                  <c:v>88MB</c:v>
                </c:pt>
                <c:pt idx="9">
                  <c:v>484MB</c:v>
                </c:pt>
              </c:strCache>
            </c:strRef>
          </c:cat>
          <c:val>
            <c:numRef>
              <c:f>7</c:f>
              <c:numCache>
                <c:formatCode>General</c:formatCode>
                <c:ptCount val="10"/>
                <c:pt idx="0">
                  <c:v>25.64</c:v>
                </c:pt>
                <c:pt idx="1">
                  <c:v>35.98</c:v>
                </c:pt>
                <c:pt idx="2">
                  <c:v>40.99</c:v>
                </c:pt>
                <c:pt idx="3">
                  <c:v>43.71</c:v>
                </c:pt>
                <c:pt idx="4">
                  <c:v>44.26</c:v>
                </c:pt>
                <c:pt idx="5">
                  <c:v>44.6</c:v>
                </c:pt>
                <c:pt idx="6">
                  <c:v>44.83</c:v>
                </c:pt>
                <c:pt idx="7">
                  <c:v>49.64</c:v>
                </c:pt>
                <c:pt idx="8">
                  <c:v>48.95</c:v>
                </c:pt>
                <c:pt idx="9">
                  <c:v>47.57</c:v>
                </c:pt>
              </c:numCache>
            </c:numRef>
          </c:val>
          <c:smooth val="0"/>
        </c:ser>
        <c:ser>
          <c:idx val="8"/>
          <c:order val="8"/>
          <c:tx>
            <c:strRef>
              <c:f>label 8</c:f>
              <c:strCache>
                <c:ptCount val="1"/>
                <c:pt idx="0">
                  <c:v>level 8</c:v>
                </c:pt>
              </c:strCache>
            </c:strRef>
          </c:tx>
          <c:spPr>
            <a:solidFill>
              <a:srgbClr val="bfbfbf"/>
            </a:solidFill>
            <a:ln w="31680">
              <a:solidFill>
                <a:srgbClr val="bfbfbf"/>
              </a:solidFill>
              <a:round/>
            </a:ln>
          </c:spPr>
          <c:marker>
            <c:symbol val="none"/>
          </c:marker>
          <c:dLbls>
            <c:dLblPos val="r"/>
            <c:showLegendKey val="0"/>
            <c:showVal val="0"/>
            <c:showCatName val="0"/>
            <c:showSerName val="0"/>
            <c:showPercent val="0"/>
            <c:showLeaderLines val="0"/>
          </c:dLbls>
          <c:cat>
            <c:strRef>
              <c:f>categories</c:f>
              <c:strCache>
                <c:ptCount val="10"/>
                <c:pt idx="0">
                  <c:v>88KB</c:v>
                </c:pt>
                <c:pt idx="1">
                  <c:v>440KB</c:v>
                </c:pt>
                <c:pt idx="2">
                  <c:v>880KB</c:v>
                </c:pt>
                <c:pt idx="3">
                  <c:v>1.76MB</c:v>
                </c:pt>
                <c:pt idx="4">
                  <c:v>3.52MB</c:v>
                </c:pt>
                <c:pt idx="5">
                  <c:v>4.84MB</c:v>
                </c:pt>
                <c:pt idx="6">
                  <c:v>8.8MB</c:v>
                </c:pt>
                <c:pt idx="7">
                  <c:v>48.4MB</c:v>
                </c:pt>
                <c:pt idx="8">
                  <c:v>88MB</c:v>
                </c:pt>
                <c:pt idx="9">
                  <c:v>484MB</c:v>
                </c:pt>
              </c:strCache>
            </c:strRef>
          </c:cat>
          <c:val>
            <c:numRef>
              <c:f>8</c:f>
              <c:numCache>
                <c:formatCode>General</c:formatCode>
                <c:ptCount val="10"/>
                <c:pt idx="0">
                  <c:v>25.67</c:v>
                </c:pt>
                <c:pt idx="1">
                  <c:v>35.61</c:v>
                </c:pt>
                <c:pt idx="2">
                  <c:v>41.68</c:v>
                </c:pt>
                <c:pt idx="3">
                  <c:v>43.92</c:v>
                </c:pt>
                <c:pt idx="4">
                  <c:v>45.07</c:v>
                </c:pt>
                <c:pt idx="5">
                  <c:v>44.26</c:v>
                </c:pt>
                <c:pt idx="6">
                  <c:v>44.56</c:v>
                </c:pt>
                <c:pt idx="7">
                  <c:v>49.27</c:v>
                </c:pt>
                <c:pt idx="8">
                  <c:v>49.2</c:v>
                </c:pt>
                <c:pt idx="9">
                  <c:v>48.33</c:v>
                </c:pt>
              </c:numCache>
            </c:numRef>
          </c:val>
          <c:smooth val="0"/>
        </c:ser>
        <c:ser>
          <c:idx val="9"/>
          <c:order val="9"/>
          <c:tx>
            <c:strRef>
              <c:f>label 9</c:f>
              <c:strCache>
                <c:ptCount val="1"/>
                <c:pt idx="0">
                  <c:v>level 9</c:v>
                </c:pt>
              </c:strCache>
            </c:strRef>
          </c:tx>
          <c:spPr>
            <a:solidFill>
              <a:srgbClr val="ffd087"/>
            </a:solidFill>
            <a:ln w="31680">
              <a:solidFill>
                <a:srgbClr val="ffd087"/>
              </a:solidFill>
              <a:round/>
            </a:ln>
          </c:spPr>
          <c:marker>
            <c:symbol val="none"/>
          </c:marker>
          <c:dLbls>
            <c:dLblPos val="r"/>
            <c:showLegendKey val="0"/>
            <c:showVal val="0"/>
            <c:showCatName val="0"/>
            <c:showSerName val="0"/>
            <c:showPercent val="0"/>
            <c:showLeaderLines val="0"/>
          </c:dLbls>
          <c:cat>
            <c:strRef>
              <c:f>categories</c:f>
              <c:strCache>
                <c:ptCount val="10"/>
                <c:pt idx="0">
                  <c:v>88KB</c:v>
                </c:pt>
                <c:pt idx="1">
                  <c:v>440KB</c:v>
                </c:pt>
                <c:pt idx="2">
                  <c:v>880KB</c:v>
                </c:pt>
                <c:pt idx="3">
                  <c:v>1.76MB</c:v>
                </c:pt>
                <c:pt idx="4">
                  <c:v>3.52MB</c:v>
                </c:pt>
                <c:pt idx="5">
                  <c:v>4.84MB</c:v>
                </c:pt>
                <c:pt idx="6">
                  <c:v>8.8MB</c:v>
                </c:pt>
                <c:pt idx="7">
                  <c:v>48.4MB</c:v>
                </c:pt>
                <c:pt idx="8">
                  <c:v>88MB</c:v>
                </c:pt>
                <c:pt idx="9">
                  <c:v>484MB</c:v>
                </c:pt>
              </c:strCache>
            </c:strRef>
          </c:cat>
          <c:val>
            <c:numRef>
              <c:f>9</c:f>
              <c:numCache>
                <c:formatCode>General</c:formatCode>
                <c:ptCount val="10"/>
                <c:pt idx="0">
                  <c:v>25.94</c:v>
                </c:pt>
                <c:pt idx="1">
                  <c:v>36.33</c:v>
                </c:pt>
                <c:pt idx="2">
                  <c:v>41.9</c:v>
                </c:pt>
                <c:pt idx="3">
                  <c:v>43.34</c:v>
                </c:pt>
                <c:pt idx="4">
                  <c:v>45.33</c:v>
                </c:pt>
                <c:pt idx="5">
                  <c:v>44.48</c:v>
                </c:pt>
                <c:pt idx="6">
                  <c:v>44</c:v>
                </c:pt>
                <c:pt idx="7">
                  <c:v>49.23</c:v>
                </c:pt>
                <c:pt idx="8">
                  <c:v>49.78</c:v>
                </c:pt>
                <c:pt idx="9">
                  <c:v>48.1</c:v>
                </c:pt>
              </c:numCache>
            </c:numRef>
          </c:val>
          <c:smooth val="0"/>
        </c:ser>
        <c:ser>
          <c:idx val="10"/>
          <c:order val="10"/>
          <c:tx>
            <c:strRef>
              <c:f>label 10</c:f>
              <c:strCache>
                <c:ptCount val="1"/>
                <c:pt idx="0">
                  <c:v>No deflate</c:v>
                </c:pt>
              </c:strCache>
            </c:strRef>
          </c:tx>
          <c:spPr>
            <a:solidFill>
              <a:srgbClr val="90a2d3"/>
            </a:solidFill>
            <a:ln w="31680">
              <a:solidFill>
                <a:srgbClr val="90a2d3"/>
              </a:solidFill>
              <a:round/>
            </a:ln>
          </c:spPr>
          <c:marker>
            <c:symbol val="none"/>
          </c:marker>
          <c:dLbls>
            <c:dLblPos val="r"/>
            <c:showLegendKey val="0"/>
            <c:showVal val="0"/>
            <c:showCatName val="0"/>
            <c:showSerName val="0"/>
            <c:showPercent val="0"/>
            <c:showLeaderLines val="0"/>
          </c:dLbls>
          <c:cat>
            <c:strRef>
              <c:f>categories</c:f>
              <c:strCache>
                <c:ptCount val="10"/>
                <c:pt idx="0">
                  <c:v>88KB</c:v>
                </c:pt>
                <c:pt idx="1">
                  <c:v>440KB</c:v>
                </c:pt>
                <c:pt idx="2">
                  <c:v>880KB</c:v>
                </c:pt>
                <c:pt idx="3">
                  <c:v>1.76MB</c:v>
                </c:pt>
                <c:pt idx="4">
                  <c:v>3.52MB</c:v>
                </c:pt>
                <c:pt idx="5">
                  <c:v>4.84MB</c:v>
                </c:pt>
                <c:pt idx="6">
                  <c:v>8.8MB</c:v>
                </c:pt>
                <c:pt idx="7">
                  <c:v>48.4MB</c:v>
                </c:pt>
                <c:pt idx="8">
                  <c:v>88MB</c:v>
                </c:pt>
                <c:pt idx="9">
                  <c:v>484MB</c:v>
                </c:pt>
              </c:strCache>
            </c:strRef>
          </c:cat>
          <c:val>
            <c:numRef>
              <c:f>10</c:f>
              <c:numCache>
                <c:formatCode>General</c:formatCode>
                <c:ptCount val="10"/>
                <c:pt idx="0">
                  <c:v>32.06</c:v>
                </c:pt>
                <c:pt idx="1">
                  <c:v>47.78</c:v>
                </c:pt>
                <c:pt idx="2">
                  <c:v>54.17</c:v>
                </c:pt>
                <c:pt idx="3">
                  <c:v>59.6</c:v>
                </c:pt>
                <c:pt idx="4">
                  <c:v>60.29</c:v>
                </c:pt>
                <c:pt idx="5">
                  <c:v>61.02</c:v>
                </c:pt>
                <c:pt idx="6">
                  <c:v>61.51</c:v>
                </c:pt>
                <c:pt idx="7">
                  <c:v>64.79</c:v>
                </c:pt>
                <c:pt idx="8">
                  <c:v>62.52</c:v>
                </c:pt>
                <c:pt idx="9">
                  <c:v>61.81</c:v>
                </c:pt>
              </c:numCache>
            </c:numRef>
          </c:val>
          <c:smooth val="0"/>
        </c:ser>
        <c:hiLowLines>
          <c:spPr>
            <a:ln>
              <a:noFill/>
            </a:ln>
          </c:spPr>
        </c:hiLowLines>
        <c:marker val="0"/>
        <c:axId val="65171310"/>
        <c:axId val="82614222"/>
      </c:lineChart>
      <c:catAx>
        <c:axId val="65171310"/>
        <c:scaling>
          <c:orientation val="minMax"/>
        </c:scaling>
        <c:delete val="0"/>
        <c:axPos val="b"/>
        <c:title>
          <c:tx>
            <c:rich>
              <a:bodyPr rot="0"/>
              <a:lstStyle/>
              <a:p>
                <a:pPr>
                  <a:defRPr b="1" sz="600" spc="-1" strike="noStrike">
                    <a:solidFill>
                      <a:srgbClr val="000000"/>
                    </a:solidFill>
                    <a:uFill>
                      <a:solidFill>
                        <a:srgbClr val="ffffff"/>
                      </a:solidFill>
                    </a:uFill>
                    <a:latin typeface="Calibri"/>
                  </a:defRPr>
                </a:pPr>
                <a:r>
                  <a:rPr b="1" sz="600" spc="-1" strike="noStrike">
                    <a:solidFill>
                      <a:srgbClr val="000000"/>
                    </a:solidFill>
                    <a:uFill>
                      <a:solidFill>
                        <a:srgbClr val="ffffff"/>
                      </a:solidFill>
                    </a:uFill>
                    <a:latin typeface="Calibri"/>
                  </a:rPr>
                  <a:t>Subset Size</a:t>
                </a:r>
              </a:p>
            </c:rich>
          </c:tx>
          <c:overlay val="0"/>
        </c:title>
        <c:numFmt formatCode="DD/MM/YYYY" sourceLinked="1"/>
        <c:majorTickMark val="none"/>
        <c:minorTickMark val="none"/>
        <c:tickLblPos val="nextTo"/>
        <c:spPr>
          <a:ln w="6480">
            <a:solidFill>
              <a:srgbClr val="8b8b8b"/>
            </a:solidFill>
            <a:round/>
          </a:ln>
        </c:spPr>
        <c:txPr>
          <a:bodyPr/>
          <a:p>
            <a:pPr>
              <a:defRPr b="0" sz="600" spc="-1" strike="noStrike">
                <a:solidFill>
                  <a:srgbClr val="000000"/>
                </a:solidFill>
                <a:uFill>
                  <a:solidFill>
                    <a:srgbClr val="ffffff"/>
                  </a:solidFill>
                </a:uFill>
                <a:latin typeface="Calibri"/>
              </a:defRPr>
            </a:pPr>
          </a:p>
        </c:txPr>
        <c:crossAx val="82614222"/>
        <c:crosses val="autoZero"/>
        <c:auto val="1"/>
        <c:lblAlgn val="ctr"/>
        <c:lblOffset val="100"/>
      </c:catAx>
      <c:valAx>
        <c:axId val="82614222"/>
        <c:scaling>
          <c:orientation val="minMax"/>
        </c:scaling>
        <c:delete val="0"/>
        <c:axPos val="l"/>
        <c:majorGridlines>
          <c:spPr>
            <a:ln w="6480">
              <a:solidFill>
                <a:srgbClr val="8b8b8b"/>
              </a:solidFill>
              <a:round/>
            </a:ln>
          </c:spPr>
        </c:majorGridlines>
        <c:numFmt formatCode="General" sourceLinked="0"/>
        <c:majorTickMark val="none"/>
        <c:minorTickMark val="none"/>
        <c:tickLblPos val="nextTo"/>
        <c:spPr>
          <a:ln w="6480">
            <a:solidFill>
              <a:srgbClr val="8b8b8b"/>
            </a:solidFill>
            <a:round/>
          </a:ln>
        </c:spPr>
        <c:txPr>
          <a:bodyPr/>
          <a:p>
            <a:pPr>
              <a:defRPr b="0" sz="600" spc="-1" strike="noStrike">
                <a:solidFill>
                  <a:srgbClr val="000000"/>
                </a:solidFill>
                <a:uFill>
                  <a:solidFill>
                    <a:srgbClr val="ffffff"/>
                  </a:solidFill>
                </a:uFill>
                <a:latin typeface="Calibri"/>
              </a:defRPr>
            </a:pPr>
          </a:p>
        </c:txPr>
        <c:crossAx val="65171310"/>
        <c:crosses val="autoZero"/>
        <c:crossBetween val="midCat"/>
      </c:valAx>
      <c:spPr>
        <a:solidFill>
          <a:srgbClr val="ffffff"/>
        </a:solidFill>
        <a:ln>
          <a:noFill/>
        </a:ln>
      </c:spPr>
    </c:plotArea>
    <c:legend>
      <c:legendPos val="r"/>
      <c:overlay val="0"/>
      <c:spPr>
        <a:noFill/>
        <a:ln>
          <a:noFill/>
        </a:ln>
      </c:spPr>
    </c:legend>
    <c:plotVisOnly val="1"/>
    <c:dispBlanksAs val="gap"/>
  </c:chart>
  <c:spPr>
    <a:solidFill>
      <a:srgbClr val="ffffff"/>
    </a:solid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600" spc="-1" strike="noStrike">
                <a:solidFill>
                  <a:srgbClr val="000000"/>
                </a:solidFill>
                <a:uFill>
                  <a:solidFill>
                    <a:srgbClr val="ffffff"/>
                  </a:solidFill>
                </a:uFill>
                <a:latin typeface="Calibri"/>
              </a:defRPr>
            </a:pPr>
            <a:r>
              <a:rPr b="1" sz="600" spc="-1" strike="noStrike">
                <a:solidFill>
                  <a:srgbClr val="000000"/>
                </a:solidFill>
                <a:uFill>
                  <a:solidFill>
                    <a:srgbClr val="ffffff"/>
                  </a:solidFill>
                </a:uFill>
                <a:latin typeface="Calibri"/>
              </a:rPr>
              <a:t>Source File: rr5/satellite/obs/himawari8/FLDK/2015/11/17/0100/20151117010000-P1S-ABOM_BRF_B03-PRJ_GEOS141_2000-HIMAWARI8-AHI.nc
Chunk shape: 1×5500</a:t>
            </a:r>
          </a:p>
        </c:rich>
      </c:tx>
      <c:overlay val="0"/>
    </c:title>
    <c:autoTitleDeleted val="0"/>
    <c:plotArea>
      <c:lineChart>
        <c:grouping val="standard"/>
        <c:varyColors val="0"/>
        <c:ser>
          <c:idx val="0"/>
          <c:order val="0"/>
          <c:tx>
            <c:strRef>
              <c:f>label 0</c:f>
              <c:strCache>
                <c:ptCount val="1"/>
                <c:pt idx="0">
                  <c:v>VDI_2MB</c:v>
                </c:pt>
              </c:strCache>
            </c:strRef>
          </c:tx>
          <c:spPr>
            <a:solidFill>
              <a:srgbClr val="5b9bd5"/>
            </a:solidFill>
            <a:ln w="31680">
              <a:solidFill>
                <a:srgbClr val="5b9bd5"/>
              </a:solidFill>
              <a:round/>
            </a:ln>
          </c:spPr>
          <c:marker>
            <c:symbol val="none"/>
          </c:marker>
          <c:dLbls>
            <c:dLblPos val="r"/>
            <c:showLegendKey val="0"/>
            <c:showVal val="0"/>
            <c:showCatName val="0"/>
            <c:showSerName val="0"/>
            <c:showPercent val="0"/>
            <c:showLeaderLines val="0"/>
          </c:dLbls>
          <c:cat>
            <c:strRef>
              <c:f>categories</c:f>
              <c:strCache>
                <c:ptCount val="11"/>
                <c:pt idx="0">
                  <c:v>10×10</c:v>
                </c:pt>
                <c:pt idx="1">
                  <c:v>55×55</c:v>
                </c:pt>
                <c:pt idx="2">
                  <c:v>110×110</c:v>
                </c:pt>
                <c:pt idx="3">
                  <c:v>220×220</c:v>
                </c:pt>
                <c:pt idx="4">
                  <c:v>275×275</c:v>
                </c:pt>
                <c:pt idx="5">
                  <c:v>500×500</c:v>
                </c:pt>
                <c:pt idx="6">
                  <c:v>550×550</c:v>
                </c:pt>
                <c:pt idx="7">
                  <c:v>1100×1100</c:v>
                </c:pt>
                <c:pt idx="8">
                  <c:v>1375×1375</c:v>
                </c:pt>
                <c:pt idx="9">
                  <c:v>2750×2750</c:v>
                </c:pt>
                <c:pt idx="10">
                  <c:v>5500×5500</c:v>
                </c:pt>
              </c:strCache>
            </c:strRef>
          </c:cat>
          <c:val>
            <c:numRef>
              <c:f>0</c:f>
              <c:numCache>
                <c:formatCode>General</c:formatCode>
                <c:ptCount val="11"/>
                <c:pt idx="0">
                  <c:v>14.58</c:v>
                </c:pt>
                <c:pt idx="1">
                  <c:v>76.12</c:v>
                </c:pt>
                <c:pt idx="2">
                  <c:v>5.31</c:v>
                </c:pt>
                <c:pt idx="3">
                  <c:v>10.66</c:v>
                </c:pt>
                <c:pt idx="4">
                  <c:v>13.12</c:v>
                </c:pt>
                <c:pt idx="5">
                  <c:v>23.61</c:v>
                </c:pt>
                <c:pt idx="6">
                  <c:v>26.08</c:v>
                </c:pt>
                <c:pt idx="7">
                  <c:v>48.21</c:v>
                </c:pt>
                <c:pt idx="8">
                  <c:v>61.66</c:v>
                </c:pt>
                <c:pt idx="9">
                  <c:v>115.42</c:v>
                </c:pt>
                <c:pt idx="10">
                  <c:v>222.09</c:v>
                </c:pt>
              </c:numCache>
            </c:numRef>
          </c:val>
          <c:smooth val="0"/>
        </c:ser>
        <c:ser>
          <c:idx val="1"/>
          <c:order val="1"/>
          <c:tx>
            <c:strRef>
              <c:f>label 1</c:f>
              <c:strCache>
                <c:ptCount val="1"/>
                <c:pt idx="0">
                  <c:v>VDI_128MB</c:v>
                </c:pt>
              </c:strCache>
            </c:strRef>
          </c:tx>
          <c:spPr>
            <a:solidFill>
              <a:srgbClr val="ed7d31"/>
            </a:solidFill>
            <a:ln w="31680">
              <a:solidFill>
                <a:srgbClr val="ed7d31"/>
              </a:solidFill>
              <a:round/>
            </a:ln>
          </c:spPr>
          <c:marker>
            <c:symbol val="none"/>
          </c:marker>
          <c:dLbls>
            <c:dLblPos val="r"/>
            <c:showLegendKey val="0"/>
            <c:showVal val="0"/>
            <c:showCatName val="0"/>
            <c:showSerName val="0"/>
            <c:showPercent val="0"/>
            <c:showLeaderLines val="0"/>
          </c:dLbls>
          <c:cat>
            <c:strRef>
              <c:f>categories</c:f>
              <c:strCache>
                <c:ptCount val="11"/>
                <c:pt idx="0">
                  <c:v>10×10</c:v>
                </c:pt>
                <c:pt idx="1">
                  <c:v>55×55</c:v>
                </c:pt>
                <c:pt idx="2">
                  <c:v>110×110</c:v>
                </c:pt>
                <c:pt idx="3">
                  <c:v>220×220</c:v>
                </c:pt>
                <c:pt idx="4">
                  <c:v>275×275</c:v>
                </c:pt>
                <c:pt idx="5">
                  <c:v>500×500</c:v>
                </c:pt>
                <c:pt idx="6">
                  <c:v>550×550</c:v>
                </c:pt>
                <c:pt idx="7">
                  <c:v>1100×1100</c:v>
                </c:pt>
                <c:pt idx="8">
                  <c:v>1375×1375</c:v>
                </c:pt>
                <c:pt idx="9">
                  <c:v>2750×2750</c:v>
                </c:pt>
                <c:pt idx="10">
                  <c:v>5500×5500</c:v>
                </c:pt>
              </c:strCache>
            </c:strRef>
          </c:cat>
          <c:val>
            <c:numRef>
              <c:f>1</c:f>
              <c:numCache>
                <c:formatCode>General</c:formatCode>
                <c:ptCount val="11"/>
                <c:pt idx="0">
                  <c:v>14.55</c:v>
                </c:pt>
                <c:pt idx="1">
                  <c:v>78.32</c:v>
                </c:pt>
                <c:pt idx="2">
                  <c:v>114.15</c:v>
                </c:pt>
                <c:pt idx="3">
                  <c:v>153.22</c:v>
                </c:pt>
                <c:pt idx="4">
                  <c:v>157.39</c:v>
                </c:pt>
                <c:pt idx="5">
                  <c:v>167.95</c:v>
                </c:pt>
                <c:pt idx="6">
                  <c:v>168.81</c:v>
                </c:pt>
                <c:pt idx="7">
                  <c:v>169.53</c:v>
                </c:pt>
                <c:pt idx="8">
                  <c:v>185.52</c:v>
                </c:pt>
                <c:pt idx="9">
                  <c:v>192.35</c:v>
                </c:pt>
                <c:pt idx="10">
                  <c:v>220.13</c:v>
                </c:pt>
              </c:numCache>
            </c:numRef>
          </c:val>
          <c:smooth val="0"/>
        </c:ser>
        <c:ser>
          <c:idx val="2"/>
          <c:order val="2"/>
          <c:tx>
            <c:strRef>
              <c:f>label 2</c:f>
              <c:strCache>
                <c:ptCount val="1"/>
                <c:pt idx="0">
                  <c:v>RAIJIN_2MB</c:v>
                </c:pt>
              </c:strCache>
            </c:strRef>
          </c:tx>
          <c:spPr>
            <a:solidFill>
              <a:srgbClr val="a5a5a5"/>
            </a:solidFill>
            <a:ln w="31680">
              <a:solidFill>
                <a:srgbClr val="a5a5a5"/>
              </a:solidFill>
              <a:round/>
            </a:ln>
          </c:spPr>
          <c:marker>
            <c:symbol val="none"/>
          </c:marker>
          <c:dLbls>
            <c:dLblPos val="r"/>
            <c:showLegendKey val="0"/>
            <c:showVal val="0"/>
            <c:showCatName val="0"/>
            <c:showSerName val="0"/>
            <c:showPercent val="0"/>
            <c:showLeaderLines val="0"/>
          </c:dLbls>
          <c:cat>
            <c:strRef>
              <c:f>categories</c:f>
              <c:strCache>
                <c:ptCount val="11"/>
                <c:pt idx="0">
                  <c:v>10×10</c:v>
                </c:pt>
                <c:pt idx="1">
                  <c:v>55×55</c:v>
                </c:pt>
                <c:pt idx="2">
                  <c:v>110×110</c:v>
                </c:pt>
                <c:pt idx="3">
                  <c:v>220×220</c:v>
                </c:pt>
                <c:pt idx="4">
                  <c:v>275×275</c:v>
                </c:pt>
                <c:pt idx="5">
                  <c:v>500×500</c:v>
                </c:pt>
                <c:pt idx="6">
                  <c:v>550×550</c:v>
                </c:pt>
                <c:pt idx="7">
                  <c:v>1100×1100</c:v>
                </c:pt>
                <c:pt idx="8">
                  <c:v>1375×1375</c:v>
                </c:pt>
                <c:pt idx="9">
                  <c:v>2750×2750</c:v>
                </c:pt>
                <c:pt idx="10">
                  <c:v>5500×5500</c:v>
                </c:pt>
              </c:strCache>
            </c:strRef>
          </c:cat>
          <c:val>
            <c:numRef>
              <c:f>2</c:f>
              <c:numCache>
                <c:formatCode>General</c:formatCode>
                <c:ptCount val="11"/>
                <c:pt idx="0">
                  <c:v>14.13</c:v>
                </c:pt>
                <c:pt idx="1">
                  <c:v>73.04</c:v>
                </c:pt>
                <c:pt idx="2">
                  <c:v>4.59</c:v>
                </c:pt>
                <c:pt idx="3">
                  <c:v>9.12</c:v>
                </c:pt>
                <c:pt idx="4">
                  <c:v>11.25</c:v>
                </c:pt>
                <c:pt idx="5">
                  <c:v>19.69</c:v>
                </c:pt>
                <c:pt idx="6">
                  <c:v>21.83</c:v>
                </c:pt>
                <c:pt idx="7">
                  <c:v>41.67</c:v>
                </c:pt>
                <c:pt idx="8">
                  <c:v>52.57</c:v>
                </c:pt>
                <c:pt idx="9">
                  <c:v>100.17</c:v>
                </c:pt>
                <c:pt idx="10">
                  <c:v>186.7</c:v>
                </c:pt>
              </c:numCache>
            </c:numRef>
          </c:val>
          <c:smooth val="0"/>
        </c:ser>
        <c:ser>
          <c:idx val="3"/>
          <c:order val="3"/>
          <c:tx>
            <c:strRef>
              <c:f>label 3</c:f>
              <c:strCache>
                <c:ptCount val="1"/>
                <c:pt idx="0">
                  <c:v>RAIJIN_128MB</c:v>
                </c:pt>
              </c:strCache>
            </c:strRef>
          </c:tx>
          <c:spPr>
            <a:solidFill>
              <a:srgbClr val="ffc000"/>
            </a:solidFill>
            <a:ln w="31680">
              <a:solidFill>
                <a:srgbClr val="ffc000"/>
              </a:solidFill>
              <a:round/>
            </a:ln>
          </c:spPr>
          <c:marker>
            <c:symbol val="none"/>
          </c:marker>
          <c:dLbls>
            <c:dLblPos val="r"/>
            <c:showLegendKey val="0"/>
            <c:showVal val="0"/>
            <c:showCatName val="0"/>
            <c:showSerName val="0"/>
            <c:showPercent val="0"/>
            <c:showLeaderLines val="0"/>
          </c:dLbls>
          <c:cat>
            <c:strRef>
              <c:f>categories</c:f>
              <c:strCache>
                <c:ptCount val="11"/>
                <c:pt idx="0">
                  <c:v>10×10</c:v>
                </c:pt>
                <c:pt idx="1">
                  <c:v>55×55</c:v>
                </c:pt>
                <c:pt idx="2">
                  <c:v>110×110</c:v>
                </c:pt>
                <c:pt idx="3">
                  <c:v>220×220</c:v>
                </c:pt>
                <c:pt idx="4">
                  <c:v>275×275</c:v>
                </c:pt>
                <c:pt idx="5">
                  <c:v>500×500</c:v>
                </c:pt>
                <c:pt idx="6">
                  <c:v>550×550</c:v>
                </c:pt>
                <c:pt idx="7">
                  <c:v>1100×1100</c:v>
                </c:pt>
                <c:pt idx="8">
                  <c:v>1375×1375</c:v>
                </c:pt>
                <c:pt idx="9">
                  <c:v>2750×2750</c:v>
                </c:pt>
                <c:pt idx="10">
                  <c:v>5500×5500</c:v>
                </c:pt>
              </c:strCache>
            </c:strRef>
          </c:cat>
          <c:val>
            <c:numRef>
              <c:f>3</c:f>
              <c:numCache>
                <c:formatCode>General</c:formatCode>
                <c:ptCount val="11"/>
                <c:pt idx="0">
                  <c:v>14.2</c:v>
                </c:pt>
                <c:pt idx="1">
                  <c:v>72.6</c:v>
                </c:pt>
                <c:pt idx="2">
                  <c:v>103.73</c:v>
                </c:pt>
                <c:pt idx="3">
                  <c:v>136.07</c:v>
                </c:pt>
                <c:pt idx="4">
                  <c:v>136.65</c:v>
                </c:pt>
                <c:pt idx="5">
                  <c:v>141.36</c:v>
                </c:pt>
                <c:pt idx="6">
                  <c:v>148.4</c:v>
                </c:pt>
                <c:pt idx="7">
                  <c:v>150.92</c:v>
                </c:pt>
                <c:pt idx="8">
                  <c:v>163.32</c:v>
                </c:pt>
                <c:pt idx="9">
                  <c:v>167.76</c:v>
                </c:pt>
                <c:pt idx="10">
                  <c:v>186.36</c:v>
                </c:pt>
              </c:numCache>
            </c:numRef>
          </c:val>
          <c:smooth val="0"/>
        </c:ser>
        <c:hiLowLines>
          <c:spPr>
            <a:ln>
              <a:noFill/>
            </a:ln>
          </c:spPr>
        </c:hiLowLines>
        <c:marker val="0"/>
        <c:axId val="39032944"/>
        <c:axId val="22949551"/>
      </c:lineChart>
      <c:catAx>
        <c:axId val="39032944"/>
        <c:scaling>
          <c:orientation val="minMax"/>
        </c:scaling>
        <c:delete val="0"/>
        <c:axPos val="b"/>
        <c:title>
          <c:tx>
            <c:rich>
              <a:bodyPr rot="0"/>
              <a:lstStyle/>
              <a:p>
                <a:pPr>
                  <a:defRPr b="1" sz="800" spc="-1" strike="noStrike">
                    <a:solidFill>
                      <a:srgbClr val="000000"/>
                    </a:solidFill>
                    <a:uFill>
                      <a:solidFill>
                        <a:srgbClr val="ffffff"/>
                      </a:solidFill>
                    </a:uFill>
                    <a:latin typeface="Calibri"/>
                  </a:defRPr>
                </a:pPr>
                <a:r>
                  <a:rPr b="1" sz="800" spc="-1" strike="noStrike">
                    <a:solidFill>
                      <a:srgbClr val="000000"/>
                    </a:solidFill>
                    <a:uFill>
                      <a:solidFill>
                        <a:srgbClr val="ffffff"/>
                      </a:solidFill>
                    </a:uFill>
                    <a:latin typeface="Calibri"/>
                  </a:rPr>
                  <a:t>Subset/transfer</a:t>
                </a:r>
              </a:p>
            </c:rich>
          </c:tx>
          <c:overlay val="0"/>
        </c:title>
        <c:numFmt formatCode="DD/MM/YYYY" sourceLinked="1"/>
        <c:majorTickMark val="out"/>
        <c:minorTickMark val="none"/>
        <c:tickLblPos val="nextTo"/>
        <c:spPr>
          <a:ln w="6480">
            <a:solidFill>
              <a:srgbClr val="8b8b8b"/>
            </a:solidFill>
            <a:round/>
          </a:ln>
        </c:spPr>
        <c:txPr>
          <a:bodyPr/>
          <a:p>
            <a:pPr>
              <a:defRPr b="0" sz="800" spc="-1" strike="noStrike">
                <a:solidFill>
                  <a:srgbClr val="000000"/>
                </a:solidFill>
                <a:uFill>
                  <a:solidFill>
                    <a:srgbClr val="ffffff"/>
                  </a:solidFill>
                </a:uFill>
                <a:latin typeface="Calibri"/>
              </a:defRPr>
            </a:pPr>
          </a:p>
        </c:txPr>
        <c:crossAx val="22949551"/>
        <c:crosses val="autoZero"/>
        <c:auto val="1"/>
        <c:lblAlgn val="ctr"/>
        <c:lblOffset val="100"/>
      </c:catAx>
      <c:valAx>
        <c:axId val="22949551"/>
        <c:scaling>
          <c:orientation val="minMax"/>
        </c:scaling>
        <c:delete val="0"/>
        <c:axPos val="l"/>
        <c:majorGridlines>
          <c:spPr>
            <a:ln w="6480">
              <a:solidFill>
                <a:srgbClr val="8b8b8b"/>
              </a:solidFill>
              <a:round/>
            </a:ln>
          </c:spPr>
        </c:majorGridlines>
        <c:title>
          <c:tx>
            <c:rich>
              <a:bodyPr rot="-5400000"/>
              <a:lstStyle/>
              <a:p>
                <a:pPr>
                  <a:defRPr b="1" sz="800" spc="-1" strike="noStrike">
                    <a:solidFill>
                      <a:srgbClr val="000000"/>
                    </a:solidFill>
                    <a:uFill>
                      <a:solidFill>
                        <a:srgbClr val="ffffff"/>
                      </a:solidFill>
                    </a:uFill>
                    <a:latin typeface="Calibri"/>
                  </a:defRPr>
                </a:pPr>
                <a:r>
                  <a:rPr b="1" sz="800" spc="-1" strike="noStrike">
                    <a:solidFill>
                      <a:srgbClr val="000000"/>
                    </a:solidFill>
                    <a:uFill>
                      <a:solidFill>
                        <a:srgbClr val="ffffff"/>
                      </a:solidFill>
                    </a:uFill>
                    <a:latin typeface="Calibri"/>
                  </a:rPr>
                  <a:t>Throughputs (MB/s)</a:t>
                </a:r>
              </a:p>
            </c:rich>
          </c:tx>
          <c:overlay val="0"/>
        </c:title>
        <c:numFmt formatCode="General" sourceLinked="0"/>
        <c:majorTickMark val="out"/>
        <c:minorTickMark val="none"/>
        <c:tickLblPos val="nextTo"/>
        <c:spPr>
          <a:ln w="6480">
            <a:solidFill>
              <a:srgbClr val="8b8b8b"/>
            </a:solidFill>
            <a:round/>
          </a:ln>
        </c:spPr>
        <c:txPr>
          <a:bodyPr/>
          <a:p>
            <a:pPr>
              <a:defRPr b="0" sz="800" spc="-1" strike="noStrike">
                <a:solidFill>
                  <a:srgbClr val="000000"/>
                </a:solidFill>
                <a:uFill>
                  <a:solidFill>
                    <a:srgbClr val="ffffff"/>
                  </a:solidFill>
                </a:uFill>
                <a:latin typeface="Calibri"/>
              </a:defRPr>
            </a:pPr>
          </a:p>
        </c:txPr>
        <c:crossAx val="39032944"/>
        <c:crosses val="autoZero"/>
        <c:crossBetween val="midCat"/>
      </c:valAx>
      <c:spPr>
        <a:solidFill>
          <a:srgbClr val="ffffff"/>
        </a:solidFill>
        <a:ln>
          <a:noFill/>
        </a:ln>
      </c:spPr>
    </c:plotArea>
    <c:legend>
      <c:legendPos val="r"/>
      <c:overlay val="0"/>
      <c:spPr>
        <a:noFill/>
        <a:ln>
          <a:noFill/>
        </a:ln>
      </c:spPr>
    </c:legend>
    <c:plotVisOnly val="1"/>
    <c:dispBlanksAs val="gap"/>
  </c:chart>
  <c:spPr>
    <a:solidFill>
      <a:srgbClr val="ffffff"/>
    </a:solidFill>
    <a:ln>
      <a:noFill/>
    </a:ln>
  </c:spPr>
</c:chartSpace>
</file>

<file path=word/charts/chart5.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400" spc="-1" strike="noStrike">
                <a:solidFill>
                  <a:srgbClr val="595959"/>
                </a:solidFill>
                <a:uFill>
                  <a:solidFill>
                    <a:srgbClr val="ffffff"/>
                  </a:solidFill>
                </a:uFill>
                <a:latin typeface="Calibri"/>
              </a:defRPr>
            </a:pPr>
            <a:r>
              <a:rPr b="0" sz="1400" spc="-1" strike="noStrike">
                <a:solidFill>
                  <a:srgbClr val="595959"/>
                </a:solidFill>
                <a:uFill>
                  <a:solidFill>
                    <a:srgbClr val="ffffff"/>
                  </a:solidFill>
                </a:uFill>
                <a:latin typeface="Calibri"/>
              </a:rPr>
              <a:t>Improvement to key subroutines with 2 OpenMP threads</a:t>
            </a:r>
          </a:p>
        </c:rich>
      </c:tx>
      <c:overlay val="0"/>
    </c:title>
    <c:autoTitleDeleted val="0"/>
    <c:plotArea>
      <c:barChart>
        <c:barDir val="col"/>
        <c:grouping val="clustered"/>
        <c:varyColors val="0"/>
        <c:ser>
          <c:idx val="0"/>
          <c:order val="0"/>
          <c:tx>
            <c:strRef>
              <c:f>label 0</c:f>
              <c:strCache>
                <c:ptCount val="1"/>
                <c:pt idx="0">
                  <c:v>Old Time</c:v>
                </c:pt>
              </c:strCache>
            </c:strRef>
          </c:tx>
          <c:spPr>
            <a:solidFill>
              <a:srgbClr val="5b9bd5"/>
            </a:solidFill>
            <a:ln>
              <a:noFill/>
            </a:ln>
          </c:spPr>
          <c:invertIfNegative val="0"/>
          <c:dLbls>
            <c:dLblPos val="outEnd"/>
            <c:showLegendKey val="0"/>
            <c:showVal val="0"/>
            <c:showCatName val="0"/>
            <c:showSerName val="0"/>
            <c:showPercent val="0"/>
            <c:showLeaderLines val="0"/>
          </c:dLbls>
          <c:cat>
            <c:strRef>
              <c:f>categories</c:f>
              <c:strCache>
                <c:ptCount val="6"/>
                <c:pt idx="0">
                  <c:v>setbound</c:v>
                </c:pt>
                <c:pt idx="1">
                  <c:v>maxwell</c:v>
                </c:pt>
                <c:pt idx="2">
                  <c:v>m1solve</c:v>
                </c:pt>
                <c:pt idx="3">
                  <c:v>m2solve</c:v>
                </c:pt>
                <c:pt idx="4">
                  <c:v>divcgrad</c:v>
                </c:pt>
                <c:pt idx="5">
                  <c:v>divcgradilu*</c:v>
                </c:pt>
              </c:strCache>
            </c:strRef>
          </c:cat>
          <c:val>
            <c:numRef>
              <c:f>0</c:f>
              <c:numCache>
                <c:formatCode>General</c:formatCode>
                <c:ptCount val="6"/>
                <c:pt idx="0">
                  <c:v>149.1</c:v>
                </c:pt>
                <c:pt idx="1">
                  <c:v>223.17</c:v>
                </c:pt>
                <c:pt idx="2">
                  <c:v>237.37</c:v>
                </c:pt>
                <c:pt idx="3">
                  <c:v>189.53</c:v>
                </c:pt>
                <c:pt idx="4">
                  <c:v>165.05</c:v>
                </c:pt>
                <c:pt idx="5">
                  <c:v>113.95</c:v>
                </c:pt>
              </c:numCache>
            </c:numRef>
          </c:val>
        </c:ser>
        <c:ser>
          <c:idx val="1"/>
          <c:order val="1"/>
          <c:tx>
            <c:strRef>
              <c:f>label 1</c:f>
              <c:strCache>
                <c:ptCount val="1"/>
                <c:pt idx="0">
                  <c:v>New Time</c:v>
                </c:pt>
              </c:strCache>
            </c:strRef>
          </c:tx>
          <c:spPr>
            <a:solidFill>
              <a:srgbClr val="ed7d31"/>
            </a:solidFill>
            <a:ln>
              <a:noFill/>
            </a:ln>
          </c:spPr>
          <c:invertIfNegative val="0"/>
          <c:dLbls>
            <c:dLblPos val="outEnd"/>
            <c:showLegendKey val="0"/>
            <c:showVal val="0"/>
            <c:showCatName val="0"/>
            <c:showSerName val="0"/>
            <c:showPercent val="0"/>
            <c:showLeaderLines val="0"/>
          </c:dLbls>
          <c:cat>
            <c:strRef>
              <c:f>categories</c:f>
              <c:strCache>
                <c:ptCount val="6"/>
                <c:pt idx="0">
                  <c:v>setbound</c:v>
                </c:pt>
                <c:pt idx="1">
                  <c:v>maxwell</c:v>
                </c:pt>
                <c:pt idx="2">
                  <c:v>m1solve</c:v>
                </c:pt>
                <c:pt idx="3">
                  <c:v>m2solve</c:v>
                </c:pt>
                <c:pt idx="4">
                  <c:v>divcgrad</c:v>
                </c:pt>
                <c:pt idx="5">
                  <c:v>divcgradilu*</c:v>
                </c:pt>
              </c:strCache>
            </c:strRef>
          </c:cat>
          <c:val>
            <c:numRef>
              <c:f>1</c:f>
              <c:numCache>
                <c:formatCode>General</c:formatCode>
                <c:ptCount val="6"/>
                <c:pt idx="0">
                  <c:v>75.62</c:v>
                </c:pt>
                <c:pt idx="1">
                  <c:v>87.04</c:v>
                </c:pt>
                <c:pt idx="2">
                  <c:v>70.92</c:v>
                </c:pt>
                <c:pt idx="3">
                  <c:v>52.74</c:v>
                </c:pt>
                <c:pt idx="4">
                  <c:v>36.66</c:v>
                </c:pt>
                <c:pt idx="5">
                  <c:v>108.98</c:v>
                </c:pt>
              </c:numCache>
            </c:numRef>
          </c:val>
        </c:ser>
        <c:gapWidth val="219"/>
        <c:overlap val="-27"/>
        <c:axId val="33616578"/>
        <c:axId val="67331963"/>
      </c:barChart>
      <c:catAx>
        <c:axId val="33616578"/>
        <c:scaling>
          <c:orientation val="minMax"/>
        </c:scaling>
        <c:delete val="0"/>
        <c:axPos val="b"/>
        <c:numFmt formatCode="DD/MM/YYYY" sourceLinked="1"/>
        <c:majorTickMark val="none"/>
        <c:minorTickMark val="none"/>
        <c:tickLblPos val="nextTo"/>
        <c:spPr>
          <a:ln w="9360">
            <a:solidFill>
              <a:srgbClr val="d9d9d9"/>
            </a:solidFill>
            <a:round/>
          </a:ln>
        </c:spPr>
        <c:txPr>
          <a:bodyPr/>
          <a:p>
            <a:pPr>
              <a:defRPr b="0" sz="900" spc="-1" strike="noStrike">
                <a:solidFill>
                  <a:srgbClr val="595959"/>
                </a:solidFill>
                <a:uFill>
                  <a:solidFill>
                    <a:srgbClr val="ffffff"/>
                  </a:solidFill>
                </a:uFill>
                <a:latin typeface="Calibri"/>
              </a:defRPr>
            </a:pPr>
          </a:p>
        </c:txPr>
        <c:crossAx val="67331963"/>
        <c:crosses val="autoZero"/>
        <c:auto val="1"/>
        <c:lblAlgn val="ctr"/>
        <c:lblOffset val="100"/>
      </c:catAx>
      <c:valAx>
        <c:axId val="67331963"/>
        <c:scaling>
          <c:orientation val="minMax"/>
        </c:scaling>
        <c:delete val="0"/>
        <c:axPos val="l"/>
        <c:majorGridlines>
          <c:spPr>
            <a:ln w="9360">
              <a:solidFill>
                <a:srgbClr val="d9d9d9"/>
              </a:solidFill>
              <a:round/>
            </a:ln>
          </c:spPr>
        </c:majorGridlines>
        <c:numFmt formatCode="General" sourceLinked="0"/>
        <c:majorTickMark val="none"/>
        <c:minorTickMark val="none"/>
        <c:tickLblPos val="nextTo"/>
        <c:spPr>
          <a:ln w="6480">
            <a:noFill/>
          </a:ln>
        </c:spPr>
        <c:txPr>
          <a:bodyPr/>
          <a:p>
            <a:pPr>
              <a:defRPr b="0" sz="900" spc="-1" strike="noStrike">
                <a:solidFill>
                  <a:srgbClr val="595959"/>
                </a:solidFill>
                <a:uFill>
                  <a:solidFill>
                    <a:srgbClr val="ffffff"/>
                  </a:solidFill>
                </a:uFill>
                <a:latin typeface="Calibri"/>
              </a:defRPr>
            </a:pPr>
          </a:p>
        </c:txPr>
        <c:crossAx val="33616578"/>
        <c:crosses val="autoZero"/>
      </c:valAx>
      <c:spPr>
        <a:noFill/>
        <a:ln>
          <a:noFill/>
        </a:ln>
      </c:spPr>
    </c:plotArea>
    <c:legend>
      <c:legendPos val="b"/>
      <c:overlay val="0"/>
      <c:spPr>
        <a:noFill/>
        <a:ln>
          <a:noFill/>
        </a:ln>
      </c:spPr>
    </c:legend>
    <c:plotVisOnly val="1"/>
    <c:dispBlanksAs val="gap"/>
  </c:chart>
  <c:spPr>
    <a:solidFill>
      <a:srgbClr val="ffffff"/>
    </a:solidFill>
    <a:ln w="9360">
      <a:solidFill>
        <a:srgbClr val="d9d9d9"/>
      </a:solidFill>
      <a:round/>
    </a:ln>
  </c:spPr>
</c:chartSpace>
</file>

<file path=word/charts/chart6.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400" spc="-1" strike="noStrike">
                <a:solidFill>
                  <a:srgbClr val="595959"/>
                </a:solidFill>
                <a:uFill>
                  <a:solidFill>
                    <a:srgbClr val="ffffff"/>
                  </a:solidFill>
                </a:uFill>
                <a:latin typeface="Calibri"/>
              </a:defRPr>
            </a:pPr>
            <a:r>
              <a:rPr b="0" sz="1400" spc="-1" strike="noStrike">
                <a:solidFill>
                  <a:srgbClr val="595959"/>
                </a:solidFill>
                <a:uFill>
                  <a:solidFill>
                    <a:srgbClr val="ffffff"/>
                  </a:solidFill>
                </a:uFill>
                <a:latin typeface="Calibri"/>
              </a:rPr>
              <a:t>Improvement to vector and scalar operations with 2 OpenMP threads</a:t>
            </a:r>
          </a:p>
        </c:rich>
      </c:tx>
      <c:overlay val="0"/>
    </c:title>
    <c:autoTitleDeleted val="0"/>
    <c:plotArea>
      <c:barChart>
        <c:barDir val="col"/>
        <c:grouping val="clustered"/>
        <c:varyColors val="0"/>
        <c:ser>
          <c:idx val="0"/>
          <c:order val="0"/>
          <c:tx>
            <c:strRef>
              <c:f>label 0</c:f>
              <c:strCache>
                <c:ptCount val="1"/>
                <c:pt idx="0">
                  <c:v>Old Time</c:v>
                </c:pt>
              </c:strCache>
            </c:strRef>
          </c:tx>
          <c:spPr>
            <a:solidFill>
              <a:srgbClr val="5b9bd5"/>
            </a:solidFill>
            <a:ln>
              <a:noFill/>
            </a:ln>
          </c:spPr>
          <c:invertIfNegative val="0"/>
          <c:dLbls>
            <c:dLblPos val="outEnd"/>
            <c:showLegendKey val="0"/>
            <c:showVal val="0"/>
            <c:showCatName val="0"/>
            <c:showSerName val="0"/>
            <c:showPercent val="0"/>
            <c:showLeaderLines val="0"/>
          </c:dLbls>
          <c:cat>
            <c:strRef>
              <c:f>categories</c:f>
              <c:strCache>
                <c:ptCount val="7"/>
                <c:pt idx="0">
                  <c:v>dotprod_cvector_f</c:v>
                </c:pt>
                <c:pt idx="1">
                  <c:v>lincomb_cvector</c:v>
                </c:pt>
                <c:pt idx="2">
                  <c:v>dotprod_cscalar_f</c:v>
                </c:pt>
                <c:pt idx="3">
                  <c:v>scmult_cvector</c:v>
                </c:pt>
                <c:pt idx="4">
                  <c:v>scmultadd_cvector</c:v>
                </c:pt>
                <c:pt idx="5">
                  <c:v>scmultadd_cscalar</c:v>
                </c:pt>
                <c:pt idx="6">
                  <c:v>lincomb_cscalar</c:v>
                </c:pt>
              </c:strCache>
            </c:strRef>
          </c:cat>
          <c:val>
            <c:numRef>
              <c:f>0</c:f>
              <c:numCache>
                <c:formatCode>General</c:formatCode>
                <c:ptCount val="7"/>
                <c:pt idx="0">
                  <c:v>300.8</c:v>
                </c:pt>
                <c:pt idx="1">
                  <c:v>90.13</c:v>
                </c:pt>
                <c:pt idx="2">
                  <c:v>79.19</c:v>
                </c:pt>
                <c:pt idx="3">
                  <c:v>54.94</c:v>
                </c:pt>
                <c:pt idx="4">
                  <c:v>52.42</c:v>
                </c:pt>
                <c:pt idx="5">
                  <c:v>41.19</c:v>
                </c:pt>
                <c:pt idx="6">
                  <c:v>21.65</c:v>
                </c:pt>
              </c:numCache>
            </c:numRef>
          </c:val>
        </c:ser>
        <c:ser>
          <c:idx val="1"/>
          <c:order val="1"/>
          <c:tx>
            <c:strRef>
              <c:f>label 1</c:f>
              <c:strCache>
                <c:ptCount val="1"/>
                <c:pt idx="0">
                  <c:v>New Time</c:v>
                </c:pt>
              </c:strCache>
            </c:strRef>
          </c:tx>
          <c:spPr>
            <a:solidFill>
              <a:srgbClr val="ed7d31"/>
            </a:solidFill>
            <a:ln>
              <a:noFill/>
            </a:ln>
          </c:spPr>
          <c:invertIfNegative val="0"/>
          <c:dLbls>
            <c:dLblPos val="outEnd"/>
            <c:showLegendKey val="0"/>
            <c:showVal val="0"/>
            <c:showCatName val="0"/>
            <c:showSerName val="0"/>
            <c:showPercent val="0"/>
            <c:showLeaderLines val="0"/>
          </c:dLbls>
          <c:cat>
            <c:strRef>
              <c:f>categories</c:f>
              <c:strCache>
                <c:ptCount val="7"/>
                <c:pt idx="0">
                  <c:v>dotprod_cvector_f</c:v>
                </c:pt>
                <c:pt idx="1">
                  <c:v>lincomb_cvector</c:v>
                </c:pt>
                <c:pt idx="2">
                  <c:v>dotprod_cscalar_f</c:v>
                </c:pt>
                <c:pt idx="3">
                  <c:v>scmult_cvector</c:v>
                </c:pt>
                <c:pt idx="4">
                  <c:v>scmultadd_cvector</c:v>
                </c:pt>
                <c:pt idx="5">
                  <c:v>scmultadd_cscalar</c:v>
                </c:pt>
                <c:pt idx="6">
                  <c:v>lincomb_cscalar</c:v>
                </c:pt>
              </c:strCache>
            </c:strRef>
          </c:cat>
          <c:val>
            <c:numRef>
              <c:f>1</c:f>
              <c:numCache>
                <c:formatCode>General</c:formatCode>
                <c:ptCount val="7"/>
                <c:pt idx="0">
                  <c:v>55.27</c:v>
                </c:pt>
                <c:pt idx="1">
                  <c:v>53.84</c:v>
                </c:pt>
                <c:pt idx="2">
                  <c:v>37.81</c:v>
                </c:pt>
                <c:pt idx="3">
                  <c:v>34</c:v>
                </c:pt>
                <c:pt idx="4">
                  <c:v>32.11</c:v>
                </c:pt>
                <c:pt idx="5">
                  <c:v>23.82</c:v>
                </c:pt>
                <c:pt idx="6">
                  <c:v>11.41</c:v>
                </c:pt>
              </c:numCache>
            </c:numRef>
          </c:val>
        </c:ser>
        <c:gapWidth val="219"/>
        <c:overlap val="-27"/>
        <c:axId val="19793651"/>
        <c:axId val="88386815"/>
      </c:barChart>
      <c:catAx>
        <c:axId val="19793651"/>
        <c:scaling>
          <c:orientation val="minMax"/>
        </c:scaling>
        <c:delete val="0"/>
        <c:axPos val="b"/>
        <c:numFmt formatCode="DD/MM/YYYY" sourceLinked="1"/>
        <c:majorTickMark val="none"/>
        <c:minorTickMark val="none"/>
        <c:tickLblPos val="nextTo"/>
        <c:spPr>
          <a:ln w="9360">
            <a:solidFill>
              <a:srgbClr val="d9d9d9"/>
            </a:solidFill>
            <a:round/>
          </a:ln>
        </c:spPr>
        <c:txPr>
          <a:bodyPr/>
          <a:p>
            <a:pPr>
              <a:defRPr b="0" sz="900" spc="-1" strike="noStrike">
                <a:solidFill>
                  <a:srgbClr val="595959"/>
                </a:solidFill>
                <a:uFill>
                  <a:solidFill>
                    <a:srgbClr val="ffffff"/>
                  </a:solidFill>
                </a:uFill>
                <a:latin typeface="Calibri"/>
              </a:defRPr>
            </a:pPr>
          </a:p>
        </c:txPr>
        <c:crossAx val="88386815"/>
        <c:crosses val="autoZero"/>
        <c:auto val="1"/>
        <c:lblAlgn val="ctr"/>
        <c:lblOffset val="100"/>
      </c:catAx>
      <c:valAx>
        <c:axId val="88386815"/>
        <c:scaling>
          <c:orientation val="minMax"/>
        </c:scaling>
        <c:delete val="0"/>
        <c:axPos val="l"/>
        <c:majorGridlines>
          <c:spPr>
            <a:ln w="9360">
              <a:solidFill>
                <a:srgbClr val="d9d9d9"/>
              </a:solidFill>
              <a:round/>
            </a:ln>
          </c:spPr>
        </c:majorGridlines>
        <c:numFmt formatCode="General" sourceLinked="0"/>
        <c:majorTickMark val="none"/>
        <c:minorTickMark val="none"/>
        <c:tickLblPos val="nextTo"/>
        <c:spPr>
          <a:ln w="6480">
            <a:noFill/>
          </a:ln>
        </c:spPr>
        <c:txPr>
          <a:bodyPr/>
          <a:p>
            <a:pPr>
              <a:defRPr b="0" sz="900" spc="-1" strike="noStrike">
                <a:solidFill>
                  <a:srgbClr val="595959"/>
                </a:solidFill>
                <a:uFill>
                  <a:solidFill>
                    <a:srgbClr val="ffffff"/>
                  </a:solidFill>
                </a:uFill>
                <a:latin typeface="Calibri"/>
              </a:defRPr>
            </a:pPr>
          </a:p>
        </c:txPr>
        <c:crossAx val="19793651"/>
        <c:crosses val="autoZero"/>
      </c:valAx>
      <c:spPr>
        <a:noFill/>
        <a:ln>
          <a:noFill/>
        </a:ln>
      </c:spPr>
    </c:plotArea>
    <c:legend>
      <c:legendPos val="b"/>
      <c:overlay val="0"/>
      <c:spPr>
        <a:noFill/>
        <a:ln>
          <a:noFill/>
        </a:ln>
      </c:spPr>
    </c:legend>
    <c:plotVisOnly val="1"/>
    <c:dispBlanksAs val="gap"/>
  </c:chart>
  <c:spPr>
    <a:solidFill>
      <a:srgbClr val="ffffff"/>
    </a:solidFill>
    <a:ln w="9360">
      <a:solidFill>
        <a:srgbClr val="d9d9d9"/>
      </a:solidFill>
      <a:round/>
    </a:ln>
  </c:spPr>
</c:chartSpace>
</file>

<file path=word/diagrams/colors4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46.xml><?xml version="1.0" encoding="utf-8"?>
<dgm:dataModel xmlns:dgm="http://schemas.openxmlformats.org/drawingml/2006/diagram" xmlns:a="http://schemas.openxmlformats.org/drawingml/2006/main">
  <dgm:ptLst>
    <dgm:pt modelId="{D7FBE0DF-A37C-1B49-8E9A-131FA6B641F0}" type="doc">
      <dgm:prSet loTypeId="urn:microsoft.com/office/officeart/2005/8/layout/radial3" loCatId="" qsTypeId="urn:microsoft.com/office/officeart/2005/8/quickstyle/simple4" qsCatId="simple" csTypeId="urn:microsoft.com/office/officeart/2005/8/colors/accent1_2" csCatId="accent1" phldr="1"/>
      <dgm:spPr/>
      <dgm:t>
        <a:bodyPr/>
        <a:lstStyle/>
        <a:p>
          <a:endParaRPr lang="en-US"/>
        </a:p>
      </dgm:t>
    </dgm:pt>
    <dgm:pt modelId="{51BD6291-C996-2C4F-AE8B-105B46EEB7F1}">
      <dgm:prSet phldrT="[Text]" custT="1"/>
      <dgm:spPr/>
      <dgm:t>
        <a:bodyPr/>
        <a:lstStyle/>
        <a:p>
          <a:pPr algn="ctr"/>
          <a:r>
            <a:rPr lang="en-US" sz="700" dirty="0" smtClean="0"/>
            <a:t>Profiling Procedure</a:t>
          </a:r>
          <a:endParaRPr lang="en-US" sz="700" dirty="0"/>
        </a:p>
      </dgm:t>
    </dgm:pt>
    <dgm:pt modelId="{1F178A50-C1B8-0743-88DB-BB0C04AA92F8}" type="parTrans" cxnId="{69307652-CB1C-244F-B19E-C6D43EB77EAF}">
      <dgm:prSet/>
      <dgm:spPr/>
      <dgm:t>
        <a:bodyPr/>
        <a:lstStyle/>
        <a:p>
          <a:pPr algn="ctr"/>
          <a:endParaRPr lang="en-US" sz="700"/>
        </a:p>
      </dgm:t>
    </dgm:pt>
    <dgm:pt modelId="{255050CA-7B18-2B45-BC29-BFA58B5AC723}" type="sibTrans" cxnId="{69307652-CB1C-244F-B19E-C6D43EB77EAF}">
      <dgm:prSet/>
      <dgm:spPr/>
      <dgm:t>
        <a:bodyPr/>
        <a:lstStyle/>
        <a:p>
          <a:pPr algn="ctr"/>
          <a:endParaRPr lang="en-US" sz="700"/>
        </a:p>
      </dgm:t>
    </dgm:pt>
    <dgm:pt modelId="{A3FDF903-78D3-AB4E-80B3-0D52BD2A8FAE}">
      <dgm:prSet phldrT="[Text]" custT="1"/>
      <dgm:spPr>
        <a:solidFill>
          <a:schemeClr val="bg2">
            <a:lumMod val="75000"/>
            <a:alpha val="60000"/>
          </a:schemeClr>
        </a:solidFill>
      </dgm:spPr>
      <dgm:t>
        <a:bodyPr/>
        <a:lstStyle/>
        <a:p>
          <a:pPr algn="ctr"/>
          <a:r>
            <a:rPr lang="en-US" sz="700" dirty="0" smtClean="0"/>
            <a:t>Global profiling</a:t>
          </a:r>
          <a:endParaRPr lang="en-US" sz="700" dirty="0"/>
        </a:p>
      </dgm:t>
    </dgm:pt>
    <dgm:pt modelId="{E9E1A945-2C99-8041-A7D0-CA2DA00152D8}" type="parTrans" cxnId="{494123B2-714D-C647-B046-82FCB1BD22A1}">
      <dgm:prSet/>
      <dgm:spPr/>
      <dgm:t>
        <a:bodyPr/>
        <a:lstStyle/>
        <a:p>
          <a:pPr algn="ctr"/>
          <a:endParaRPr lang="en-US" sz="700"/>
        </a:p>
      </dgm:t>
    </dgm:pt>
    <dgm:pt modelId="{D234C3D3-3053-1C4D-AC18-2A0D72D0E72F}" type="sibTrans" cxnId="{494123B2-714D-C647-B046-82FCB1BD22A1}">
      <dgm:prSet/>
      <dgm:spPr/>
      <dgm:t>
        <a:bodyPr/>
        <a:lstStyle/>
        <a:p>
          <a:pPr algn="ctr"/>
          <a:endParaRPr lang="en-US" sz="700"/>
        </a:p>
      </dgm:t>
    </dgm:pt>
    <dgm:pt modelId="{1C90ACA9-188B-204D-8335-EE061FAEACAB}">
      <dgm:prSet phldrT="[Text]" custT="1"/>
      <dgm:spPr>
        <a:solidFill>
          <a:srgbClr val="CCFFCC">
            <a:alpha val="60000"/>
          </a:srgbClr>
        </a:solidFill>
      </dgm:spPr>
      <dgm:t>
        <a:bodyPr/>
        <a:lstStyle/>
        <a:p>
          <a:pPr algn="ctr"/>
          <a:r>
            <a:rPr lang="en-US" sz="700" dirty="0" smtClean="0"/>
            <a:t>Tracing</a:t>
          </a:r>
          <a:endParaRPr lang="en-US" sz="700" dirty="0"/>
        </a:p>
      </dgm:t>
    </dgm:pt>
    <dgm:pt modelId="{3A815F93-5F1D-1A43-BC16-0D43C2A6242F}" type="parTrans" cxnId="{BA59DB67-92F2-684F-B187-9587762D8340}">
      <dgm:prSet/>
      <dgm:spPr/>
      <dgm:t>
        <a:bodyPr/>
        <a:lstStyle/>
        <a:p>
          <a:pPr algn="ctr"/>
          <a:endParaRPr lang="en-US" sz="700"/>
        </a:p>
      </dgm:t>
    </dgm:pt>
    <dgm:pt modelId="{7A1BDA41-0850-ED47-A4B4-17FC096B0F33}" type="sibTrans" cxnId="{BA59DB67-92F2-684F-B187-9587762D8340}">
      <dgm:prSet/>
      <dgm:spPr/>
      <dgm:t>
        <a:bodyPr/>
        <a:lstStyle/>
        <a:p>
          <a:pPr algn="ctr"/>
          <a:endParaRPr lang="en-US" sz="700"/>
        </a:p>
      </dgm:t>
    </dgm:pt>
    <dgm:pt modelId="{D5A9F6F1-B61B-F24A-BE15-804BADC5F580}">
      <dgm:prSet phldrT="[Text]" custT="1"/>
      <dgm:spPr>
        <a:solidFill>
          <a:schemeClr val="accent6">
            <a:lumMod val="40000"/>
            <a:lumOff val="60000"/>
            <a:alpha val="60000"/>
          </a:schemeClr>
        </a:solidFill>
      </dgm:spPr>
      <dgm:t>
        <a:bodyPr/>
        <a:lstStyle/>
        <a:p>
          <a:pPr algn="ctr"/>
          <a:r>
            <a:rPr lang="en-US" sz="700" dirty="0" smtClean="0"/>
            <a:t>Specific profiling</a:t>
          </a:r>
          <a:endParaRPr lang="en-US" sz="700" dirty="0"/>
        </a:p>
      </dgm:t>
    </dgm:pt>
    <dgm:pt modelId="{788A5FAE-03AA-4940-896B-40AF7B1E5B13}" type="parTrans" cxnId="{39280A81-20B8-7947-A83C-422215285CEE}">
      <dgm:prSet/>
      <dgm:spPr/>
      <dgm:t>
        <a:bodyPr/>
        <a:lstStyle/>
        <a:p>
          <a:pPr algn="ctr"/>
          <a:endParaRPr lang="en-US" sz="700"/>
        </a:p>
      </dgm:t>
    </dgm:pt>
    <dgm:pt modelId="{5C9990B2-9EEA-5948-BA5F-A4F987F9A88C}" type="sibTrans" cxnId="{39280A81-20B8-7947-A83C-422215285CEE}">
      <dgm:prSet/>
      <dgm:spPr/>
      <dgm:t>
        <a:bodyPr/>
        <a:lstStyle/>
        <a:p>
          <a:pPr algn="ctr"/>
          <a:endParaRPr lang="en-US" sz="700"/>
        </a:p>
      </dgm:t>
    </dgm:pt>
    <dgm:pt modelId="{3A7FFE18-FB36-3B4A-8790-11AC1E43A5A7}" type="pres">
      <dgm:prSet presAssocID="{D7FBE0DF-A37C-1B49-8E9A-131FA6B641F0}" presName="composite" presStyleCnt="0">
        <dgm:presLayoutVars>
          <dgm:chMax val="1"/>
          <dgm:dir/>
          <dgm:resizeHandles val="exact"/>
        </dgm:presLayoutVars>
      </dgm:prSet>
      <dgm:spPr/>
      <dgm:t>
        <a:bodyPr/>
        <a:lstStyle/>
        <a:p>
          <a:endParaRPr lang="en-US"/>
        </a:p>
      </dgm:t>
    </dgm:pt>
    <dgm:pt modelId="{C485973A-F84F-6E45-94CD-F6B198CECA9D}" type="pres">
      <dgm:prSet presAssocID="{D7FBE0DF-A37C-1B49-8E9A-131FA6B641F0}" presName="radial" presStyleCnt="0">
        <dgm:presLayoutVars>
          <dgm:animLvl val="ctr"/>
        </dgm:presLayoutVars>
      </dgm:prSet>
      <dgm:spPr/>
    </dgm:pt>
    <dgm:pt modelId="{F14396DF-60D3-C345-92A4-68E656AA9A9B}" type="pres">
      <dgm:prSet presAssocID="{51BD6291-C996-2C4F-AE8B-105B46EEB7F1}" presName="centerShape" presStyleLbl="vennNode1" presStyleIdx="0" presStyleCnt="4"/>
      <dgm:spPr/>
      <dgm:t>
        <a:bodyPr/>
        <a:lstStyle/>
        <a:p>
          <a:endParaRPr lang="en-US"/>
        </a:p>
      </dgm:t>
    </dgm:pt>
    <dgm:pt modelId="{05B22504-D6FC-8B40-B40A-214430209032}" type="pres">
      <dgm:prSet presAssocID="{A3FDF903-78D3-AB4E-80B3-0D52BD2A8FAE}" presName="node" presStyleLbl="vennNode1" presStyleIdx="1" presStyleCnt="4">
        <dgm:presLayoutVars>
          <dgm:bulletEnabled val="1"/>
        </dgm:presLayoutVars>
      </dgm:prSet>
      <dgm:spPr/>
      <dgm:t>
        <a:bodyPr/>
        <a:lstStyle/>
        <a:p>
          <a:endParaRPr lang="en-US"/>
        </a:p>
      </dgm:t>
    </dgm:pt>
    <dgm:pt modelId="{02BA9C01-C626-E340-9565-C2B227389035}" type="pres">
      <dgm:prSet presAssocID="{1C90ACA9-188B-204D-8335-EE061FAEACAB}" presName="node" presStyleLbl="vennNode1" presStyleIdx="2" presStyleCnt="4">
        <dgm:presLayoutVars>
          <dgm:bulletEnabled val="1"/>
        </dgm:presLayoutVars>
      </dgm:prSet>
      <dgm:spPr/>
      <dgm:t>
        <a:bodyPr/>
        <a:lstStyle/>
        <a:p>
          <a:endParaRPr lang="en-US"/>
        </a:p>
      </dgm:t>
    </dgm:pt>
    <dgm:pt modelId="{0D3F63D1-E5B9-2941-B2AA-63796A30F0E0}" type="pres">
      <dgm:prSet presAssocID="{D5A9F6F1-B61B-F24A-BE15-804BADC5F580}" presName="node" presStyleLbl="vennNode1" presStyleIdx="3" presStyleCnt="4">
        <dgm:presLayoutVars>
          <dgm:bulletEnabled val="1"/>
        </dgm:presLayoutVars>
      </dgm:prSet>
      <dgm:spPr/>
      <dgm:t>
        <a:bodyPr/>
        <a:lstStyle/>
        <a:p>
          <a:endParaRPr lang="en-US"/>
        </a:p>
      </dgm:t>
    </dgm:pt>
  </dgm:ptLst>
  <dgm:cxnLst>
    <dgm:cxn modelId="{441E685F-93D6-2942-8002-662226B226CE}" type="presOf" srcId="{D7FBE0DF-A37C-1B49-8E9A-131FA6B641F0}" destId="{3A7FFE18-FB36-3B4A-8790-11AC1E43A5A7}" srcOrd="0" destOrd="0" presId="urn:microsoft.com/office/officeart/2005/8/layout/radial3"/>
    <dgm:cxn modelId="{69307652-CB1C-244F-B19E-C6D43EB77EAF}" srcId="{D7FBE0DF-A37C-1B49-8E9A-131FA6B641F0}" destId="{51BD6291-C996-2C4F-AE8B-105B46EEB7F1}" srcOrd="0" destOrd="0" parTransId="{1F178A50-C1B8-0743-88DB-BB0C04AA92F8}" sibTransId="{255050CA-7B18-2B45-BC29-BFA58B5AC723}"/>
    <dgm:cxn modelId="{494123B2-714D-C647-B046-82FCB1BD22A1}" srcId="{51BD6291-C996-2C4F-AE8B-105B46EEB7F1}" destId="{A3FDF903-78D3-AB4E-80B3-0D52BD2A8FAE}" srcOrd="0" destOrd="0" parTransId="{E9E1A945-2C99-8041-A7D0-CA2DA00152D8}" sibTransId="{D234C3D3-3053-1C4D-AC18-2A0D72D0E72F}"/>
    <dgm:cxn modelId="{39280A81-20B8-7947-A83C-422215285CEE}" srcId="{51BD6291-C996-2C4F-AE8B-105B46EEB7F1}" destId="{D5A9F6F1-B61B-F24A-BE15-804BADC5F580}" srcOrd="2" destOrd="0" parTransId="{788A5FAE-03AA-4940-896B-40AF7B1E5B13}" sibTransId="{5C9990B2-9EEA-5948-BA5F-A4F987F9A88C}"/>
    <dgm:cxn modelId="{2F5DF991-0F67-B84A-8653-D4CAB3BFAF86}" type="presOf" srcId="{1C90ACA9-188B-204D-8335-EE061FAEACAB}" destId="{02BA9C01-C626-E340-9565-C2B227389035}" srcOrd="0" destOrd="0" presId="urn:microsoft.com/office/officeart/2005/8/layout/radial3"/>
    <dgm:cxn modelId="{CE06A80C-FDF4-2E42-999E-E13C48632F63}" type="presOf" srcId="{51BD6291-C996-2C4F-AE8B-105B46EEB7F1}" destId="{F14396DF-60D3-C345-92A4-68E656AA9A9B}" srcOrd="0" destOrd="0" presId="urn:microsoft.com/office/officeart/2005/8/layout/radial3"/>
    <dgm:cxn modelId="{BA59DB67-92F2-684F-B187-9587762D8340}" srcId="{51BD6291-C996-2C4F-AE8B-105B46EEB7F1}" destId="{1C90ACA9-188B-204D-8335-EE061FAEACAB}" srcOrd="1" destOrd="0" parTransId="{3A815F93-5F1D-1A43-BC16-0D43C2A6242F}" sibTransId="{7A1BDA41-0850-ED47-A4B4-17FC096B0F33}"/>
    <dgm:cxn modelId="{394D8D65-7256-4E4B-B603-5789608F4E8D}" type="presOf" srcId="{D5A9F6F1-B61B-F24A-BE15-804BADC5F580}" destId="{0D3F63D1-E5B9-2941-B2AA-63796A30F0E0}" srcOrd="0" destOrd="0" presId="urn:microsoft.com/office/officeart/2005/8/layout/radial3"/>
    <dgm:cxn modelId="{22613A8D-02D6-0D4C-9F18-5E4DB4B32D6B}" type="presOf" srcId="{A3FDF903-78D3-AB4E-80B3-0D52BD2A8FAE}" destId="{05B22504-D6FC-8B40-B40A-214430209032}" srcOrd="0" destOrd="0" presId="urn:microsoft.com/office/officeart/2005/8/layout/radial3"/>
    <dgm:cxn modelId="{00B5C7B1-FC50-F448-A8AE-AD490903381F}" type="presParOf" srcId="{3A7FFE18-FB36-3B4A-8790-11AC1E43A5A7}" destId="{C485973A-F84F-6E45-94CD-F6B198CECA9D}" srcOrd="0" destOrd="0" presId="urn:microsoft.com/office/officeart/2005/8/layout/radial3"/>
    <dgm:cxn modelId="{624DA06B-156A-EC43-885B-57D015F89B78}" type="presParOf" srcId="{C485973A-F84F-6E45-94CD-F6B198CECA9D}" destId="{F14396DF-60D3-C345-92A4-68E656AA9A9B}" srcOrd="0" destOrd="0" presId="urn:microsoft.com/office/officeart/2005/8/layout/radial3"/>
    <dgm:cxn modelId="{4B99AD30-44C4-5442-A522-941F7105448C}" type="presParOf" srcId="{C485973A-F84F-6E45-94CD-F6B198CECA9D}" destId="{05B22504-D6FC-8B40-B40A-214430209032}" srcOrd="1" destOrd="0" presId="urn:microsoft.com/office/officeart/2005/8/layout/radial3"/>
    <dgm:cxn modelId="{131A8B36-8455-0446-8F35-2992191A4005}" type="presParOf" srcId="{C485973A-F84F-6E45-94CD-F6B198CECA9D}" destId="{02BA9C01-C626-E340-9565-C2B227389035}" srcOrd="2" destOrd="0" presId="urn:microsoft.com/office/officeart/2005/8/layout/radial3"/>
    <dgm:cxn modelId="{4AA14B01-E2D6-FE44-A8AE-07421741B1C2}" type="presParOf" srcId="{C485973A-F84F-6E45-94CD-F6B198CECA9D}" destId="{0D3F63D1-E5B9-2941-B2AA-63796A30F0E0}" srcOrd="3" destOrd="0" presId="urn:microsoft.com/office/officeart/2005/8/layout/radial3"/>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4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4396DF-60D3-C345-92A4-68E656AA9A9B}">
      <dsp:nvSpPr>
        <dsp:cNvPr id="0" name=""/>
        <dsp:cNvSpPr/>
      </dsp:nvSpPr>
      <dsp:spPr>
        <a:xfrm>
          <a:off x="1302303" y="638676"/>
          <a:ext cx="1339959" cy="1339959"/>
        </a:xfrm>
        <a:prstGeom prst="ellipse">
          <a:avLst/>
        </a:prstGeom>
        <a:gradFill rotWithShape="0">
          <a:gsLst>
            <a:gs pos="0">
              <a:schemeClr val="accent1">
                <a:alpha val="50000"/>
                <a:hueOff val="0"/>
                <a:satOff val="0"/>
                <a:lumOff val="0"/>
                <a:alphaOff val="0"/>
                <a:satMod val="103000"/>
                <a:lumMod val="102000"/>
                <a:tint val="94000"/>
              </a:schemeClr>
            </a:gs>
            <a:gs pos="50000">
              <a:schemeClr val="accent1">
                <a:alpha val="50000"/>
                <a:hueOff val="0"/>
                <a:satOff val="0"/>
                <a:lumOff val="0"/>
                <a:alphaOff val="0"/>
                <a:satMod val="110000"/>
                <a:lumMod val="100000"/>
                <a:shade val="100000"/>
              </a:schemeClr>
            </a:gs>
            <a:gs pos="100000">
              <a:schemeClr val="accent1">
                <a:alpha val="5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0">
          <a:scrgbClr r="0" g="0" b="0"/>
        </a:effectRef>
        <a:fontRef idx="minor">
          <a:schemeClr val="tx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dirty="0" smtClean="0"/>
            <a:t>Profiling Procedure</a:t>
          </a:r>
          <a:endParaRPr lang="en-US" sz="700" kern="1200" dirty="0"/>
        </a:p>
      </dsp:txBody>
      <dsp:txXfrm>
        <a:off x="1498535" y="834908"/>
        <a:ext cx="947495" cy="947495"/>
      </dsp:txXfrm>
    </dsp:sp>
    <dsp:sp modelId="{05B22504-D6FC-8B40-B40A-214430209032}">
      <dsp:nvSpPr>
        <dsp:cNvPr id="0" name=""/>
        <dsp:cNvSpPr/>
      </dsp:nvSpPr>
      <dsp:spPr>
        <a:xfrm>
          <a:off x="1637293" y="101897"/>
          <a:ext cx="669979" cy="669979"/>
        </a:xfrm>
        <a:prstGeom prst="ellipse">
          <a:avLst/>
        </a:prstGeom>
        <a:solidFill>
          <a:schemeClr val="bg2">
            <a:lumMod val="75000"/>
            <a:alpha val="60000"/>
          </a:schemeClr>
        </a:solidFill>
        <a:ln>
          <a:noFill/>
        </a:ln>
        <a:effectLst/>
      </dsp:spPr>
      <dsp:style>
        <a:lnRef idx="0">
          <a:scrgbClr r="0" g="0" b="0"/>
        </a:lnRef>
        <a:fillRef idx="3">
          <a:scrgbClr r="0" g="0" b="0"/>
        </a:fillRef>
        <a:effectRef idx="0">
          <a:scrgbClr r="0" g="0" b="0"/>
        </a:effectRef>
        <a:fontRef idx="minor">
          <a:schemeClr val="tx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dirty="0" smtClean="0"/>
            <a:t>Global profiling</a:t>
          </a:r>
          <a:endParaRPr lang="en-US" sz="700" kern="1200" dirty="0"/>
        </a:p>
      </dsp:txBody>
      <dsp:txXfrm>
        <a:off x="1735409" y="200013"/>
        <a:ext cx="473747" cy="473747"/>
      </dsp:txXfrm>
    </dsp:sp>
    <dsp:sp modelId="{02BA9C01-C626-E340-9565-C2B227389035}">
      <dsp:nvSpPr>
        <dsp:cNvPr id="0" name=""/>
        <dsp:cNvSpPr/>
      </dsp:nvSpPr>
      <dsp:spPr>
        <a:xfrm>
          <a:off x="2392267" y="1409550"/>
          <a:ext cx="669979" cy="669979"/>
        </a:xfrm>
        <a:prstGeom prst="ellipse">
          <a:avLst/>
        </a:prstGeom>
        <a:solidFill>
          <a:srgbClr val="CCFFCC">
            <a:alpha val="60000"/>
          </a:srgbClr>
        </a:solidFill>
        <a:ln>
          <a:noFill/>
        </a:ln>
        <a:effectLst/>
      </dsp:spPr>
      <dsp:style>
        <a:lnRef idx="0">
          <a:scrgbClr r="0" g="0" b="0"/>
        </a:lnRef>
        <a:fillRef idx="3">
          <a:scrgbClr r="0" g="0" b="0"/>
        </a:fillRef>
        <a:effectRef idx="0">
          <a:scrgbClr r="0" g="0" b="0"/>
        </a:effectRef>
        <a:fontRef idx="minor">
          <a:schemeClr val="tx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dirty="0" smtClean="0"/>
            <a:t>Tracing</a:t>
          </a:r>
          <a:endParaRPr lang="en-US" sz="700" kern="1200" dirty="0"/>
        </a:p>
      </dsp:txBody>
      <dsp:txXfrm>
        <a:off x="2490383" y="1507666"/>
        <a:ext cx="473747" cy="473747"/>
      </dsp:txXfrm>
    </dsp:sp>
    <dsp:sp modelId="{0D3F63D1-E5B9-2941-B2AA-63796A30F0E0}">
      <dsp:nvSpPr>
        <dsp:cNvPr id="0" name=""/>
        <dsp:cNvSpPr/>
      </dsp:nvSpPr>
      <dsp:spPr>
        <a:xfrm>
          <a:off x="882319" y="1409550"/>
          <a:ext cx="669979" cy="669979"/>
        </a:xfrm>
        <a:prstGeom prst="ellipse">
          <a:avLst/>
        </a:prstGeom>
        <a:solidFill>
          <a:schemeClr val="accent6">
            <a:lumMod val="40000"/>
            <a:lumOff val="60000"/>
            <a:alpha val="60000"/>
          </a:schemeClr>
        </a:solidFill>
        <a:ln>
          <a:noFill/>
        </a:ln>
        <a:effectLst/>
      </dsp:spPr>
      <dsp:style>
        <a:lnRef idx="0">
          <a:scrgbClr r="0" g="0" b="0"/>
        </a:lnRef>
        <a:fillRef idx="3">
          <a:scrgbClr r="0" g="0" b="0"/>
        </a:fillRef>
        <a:effectRef idx="0">
          <a:scrgbClr r="0" g="0" b="0"/>
        </a:effectRef>
        <a:fontRef idx="minor">
          <a:schemeClr val="tx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dirty="0" smtClean="0"/>
            <a:t>Specific profiling</a:t>
          </a:r>
          <a:endParaRPr lang="en-US" sz="700" kern="1200" dirty="0"/>
        </a:p>
      </dsp:txBody>
      <dsp:txXfrm>
        <a:off x="980435" y="1507666"/>
        <a:ext cx="473747" cy="473747"/>
      </dsp:txXfrm>
    </dsp:sp>
  </dsp:spTree>
</dsp:drawing>
</file>

<file path=word/diagrams/layout46.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4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A0C545-1D98-1E43-9818-2A3A5D402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Application>LibreOffice/5.3.0.3$Linux_X86_64 LibreOffice_project/30m0$Build-3</Application>
  <Pages>68</Pages>
  <Words>14138</Words>
  <Characters>77285</Characters>
  <CharactersWithSpaces>91313</CharactersWithSpaces>
  <Paragraphs>1259</Paragraphs>
  <Company>The Australian National University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2016-03-17T06:43:00Z</dcterms:created>
  <dc:creator>Lindsay Botten</dc:creator>
  <dc:description/>
  <dc:language>en-AU</dc:language>
  <cp:lastModifiedBy/>
  <cp:lastPrinted>2016-03-17T09:51:00Z</cp:lastPrinted>
  <dcterms:modified xsi:type="dcterms:W3CDTF">2017-02-23T09:56:30Z</dcterms:modified>
  <cp:revision>116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The Australian National University</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